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5C3" w:rsidRPr="00A825C3" w:rsidRDefault="00A825C3" w:rsidP="00D31D50">
      <w:pPr>
        <w:spacing w:line="220" w:lineRule="atLeast"/>
        <w:rPr>
          <w:b/>
          <w:sz w:val="28"/>
        </w:rPr>
      </w:pPr>
      <w:r w:rsidRPr="00A825C3">
        <w:rPr>
          <w:rFonts w:hint="eastAsia"/>
          <w:b/>
          <w:sz w:val="28"/>
        </w:rPr>
        <w:t>附表一：</w:t>
      </w:r>
    </w:p>
    <w:p w:rsidR="004358AB" w:rsidRPr="0025553F" w:rsidRDefault="00A825C3" w:rsidP="00A825C3">
      <w:pPr>
        <w:spacing w:line="220" w:lineRule="atLeast"/>
        <w:jc w:val="center"/>
        <w:rPr>
          <w:sz w:val="28"/>
        </w:rPr>
      </w:pPr>
      <w:r w:rsidRPr="0025553F">
        <w:rPr>
          <w:rFonts w:hint="eastAsia"/>
          <w:sz w:val="28"/>
        </w:rPr>
        <w:t>辽宁铁道职业技术学院公用经费预算申请表</w:t>
      </w:r>
    </w:p>
    <w:p w:rsidR="00A825C3" w:rsidRPr="00A825C3" w:rsidRDefault="00A825C3" w:rsidP="00A825C3">
      <w:pPr>
        <w:spacing w:line="220" w:lineRule="atLeast"/>
        <w:jc w:val="center"/>
        <w:rPr>
          <w:sz w:val="24"/>
        </w:rPr>
      </w:pPr>
    </w:p>
    <w:tbl>
      <w:tblPr>
        <w:tblW w:w="8340" w:type="dxa"/>
        <w:tblLook w:val="04A0"/>
      </w:tblPr>
      <w:tblGrid>
        <w:gridCol w:w="427"/>
        <w:gridCol w:w="1099"/>
        <w:gridCol w:w="5670"/>
        <w:gridCol w:w="1144"/>
      </w:tblGrid>
      <w:tr w:rsidR="00305BD4" w:rsidRPr="0025553F" w:rsidTr="00192D2F">
        <w:trPr>
          <w:trHeight w:val="600"/>
        </w:trPr>
        <w:tc>
          <w:tcPr>
            <w:tcW w:w="834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05BD4" w:rsidRPr="00AD7998" w:rsidRDefault="00305BD4" w:rsidP="00305BD4">
            <w:pPr>
              <w:rPr>
                <w:rFonts w:ascii="宋体" w:eastAsia="宋体" w:hAnsi="宋体" w:cs="宋体"/>
                <w:color w:val="000000"/>
                <w:sz w:val="21"/>
              </w:rPr>
            </w:pPr>
            <w:r w:rsidRPr="00AD7998">
              <w:rPr>
                <w:rFonts w:ascii="宋体" w:eastAsia="宋体" w:hAnsi="宋体" w:cs="宋体" w:hint="eastAsia"/>
                <w:b/>
                <w:bCs/>
                <w:color w:val="000000"/>
                <w:sz w:val="21"/>
                <w:szCs w:val="24"/>
              </w:rPr>
              <w:t>预算填制</w:t>
            </w:r>
            <w:r w:rsidRPr="0025553F">
              <w:rPr>
                <w:rFonts w:ascii="宋体" w:eastAsia="宋体" w:hAnsi="宋体" w:cs="宋体" w:hint="eastAsia"/>
                <w:b/>
                <w:bCs/>
                <w:color w:val="000000"/>
                <w:sz w:val="21"/>
                <w:szCs w:val="24"/>
              </w:rPr>
              <w:t>部门</w:t>
            </w:r>
            <w:r>
              <w:rPr>
                <w:rFonts w:ascii="宋体" w:eastAsia="宋体" w:hAnsi="宋体" w:cs="宋体" w:hint="eastAsia"/>
                <w:b/>
                <w:bCs/>
                <w:color w:val="000000"/>
                <w:sz w:val="21"/>
                <w:szCs w:val="24"/>
              </w:rPr>
              <w:t>：</w:t>
            </w:r>
          </w:p>
        </w:tc>
      </w:tr>
      <w:tr w:rsidR="0025553F" w:rsidRPr="0025553F" w:rsidTr="00305BD4">
        <w:trPr>
          <w:trHeight w:val="79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b/>
                <w:bCs/>
                <w:color w:val="000000"/>
                <w:sz w:val="21"/>
                <w:szCs w:val="24"/>
              </w:rPr>
            </w:pPr>
            <w:r w:rsidRPr="00AD7998">
              <w:rPr>
                <w:rFonts w:ascii="宋体" w:eastAsia="宋体" w:hAnsi="宋体" w:cs="宋体" w:hint="eastAsia"/>
                <w:b/>
                <w:bCs/>
                <w:color w:val="000000"/>
                <w:sz w:val="21"/>
                <w:szCs w:val="24"/>
              </w:rPr>
              <w:t>序号</w:t>
            </w:r>
          </w:p>
        </w:tc>
        <w:tc>
          <w:tcPr>
            <w:tcW w:w="1099"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b/>
                <w:bCs/>
                <w:color w:val="000000"/>
                <w:sz w:val="21"/>
                <w:szCs w:val="24"/>
              </w:rPr>
            </w:pPr>
            <w:r w:rsidRPr="00AD7998">
              <w:rPr>
                <w:rFonts w:ascii="宋体" w:eastAsia="宋体" w:hAnsi="宋体" w:cs="宋体" w:hint="eastAsia"/>
                <w:b/>
                <w:bCs/>
                <w:color w:val="000000"/>
                <w:sz w:val="21"/>
                <w:szCs w:val="24"/>
              </w:rPr>
              <w:t>科目名称</w:t>
            </w:r>
          </w:p>
        </w:tc>
        <w:tc>
          <w:tcPr>
            <w:tcW w:w="5670"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jc w:val="center"/>
              <w:rPr>
                <w:rFonts w:ascii="宋体" w:eastAsia="宋体" w:hAnsi="宋体" w:cs="宋体"/>
                <w:b/>
                <w:bCs/>
                <w:color w:val="000000"/>
                <w:sz w:val="21"/>
                <w:szCs w:val="24"/>
              </w:rPr>
            </w:pPr>
            <w:r w:rsidRPr="00AD7998">
              <w:rPr>
                <w:rFonts w:ascii="宋体" w:eastAsia="宋体" w:hAnsi="宋体" w:cs="宋体" w:hint="eastAsia"/>
                <w:b/>
                <w:bCs/>
                <w:color w:val="000000"/>
                <w:sz w:val="21"/>
                <w:szCs w:val="24"/>
              </w:rPr>
              <w:t>科目说明</w:t>
            </w:r>
          </w:p>
        </w:tc>
        <w:tc>
          <w:tcPr>
            <w:tcW w:w="1144" w:type="dxa"/>
            <w:tcBorders>
              <w:top w:val="nil"/>
              <w:left w:val="nil"/>
              <w:bottom w:val="single" w:sz="4" w:space="0" w:color="auto"/>
              <w:right w:val="single" w:sz="4" w:space="0" w:color="auto"/>
            </w:tcBorders>
            <w:shd w:val="clear" w:color="auto" w:fill="auto"/>
            <w:vAlign w:val="center"/>
            <w:hideMark/>
          </w:tcPr>
          <w:p w:rsidR="00A825C3" w:rsidRPr="00AD7998" w:rsidRDefault="00A825C3" w:rsidP="00F61CDD">
            <w:pPr>
              <w:jc w:val="center"/>
              <w:rPr>
                <w:rFonts w:ascii="宋体" w:eastAsia="宋体" w:hAnsi="宋体" w:cs="宋体"/>
                <w:b/>
                <w:bCs/>
                <w:color w:val="000000"/>
                <w:sz w:val="21"/>
                <w:szCs w:val="24"/>
              </w:rPr>
            </w:pPr>
            <w:r w:rsidRPr="00AD7998">
              <w:rPr>
                <w:rFonts w:ascii="宋体" w:eastAsia="宋体" w:hAnsi="宋体" w:cs="宋体" w:hint="eastAsia"/>
                <w:b/>
                <w:bCs/>
                <w:color w:val="000000"/>
                <w:sz w:val="21"/>
                <w:szCs w:val="24"/>
              </w:rPr>
              <w:t>预算申报金额（元）</w:t>
            </w:r>
          </w:p>
        </w:tc>
      </w:tr>
      <w:tr w:rsidR="0025553F" w:rsidRPr="0025553F" w:rsidTr="00305BD4">
        <w:trPr>
          <w:trHeight w:val="60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1</w:t>
            </w:r>
          </w:p>
        </w:tc>
        <w:tc>
          <w:tcPr>
            <w:tcW w:w="1099"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办公费</w:t>
            </w:r>
          </w:p>
        </w:tc>
        <w:tc>
          <w:tcPr>
            <w:tcW w:w="5670" w:type="dxa"/>
            <w:tcBorders>
              <w:top w:val="nil"/>
              <w:left w:val="nil"/>
              <w:bottom w:val="single" w:sz="4" w:space="0" w:color="auto"/>
              <w:right w:val="single" w:sz="4" w:space="0" w:color="auto"/>
            </w:tcBorders>
            <w:shd w:val="clear" w:color="auto" w:fill="auto"/>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反映单位购买日常办公用品、书报杂志等支出</w:t>
            </w:r>
          </w:p>
        </w:tc>
        <w:tc>
          <w:tcPr>
            <w:tcW w:w="1144"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 xml:space="preserve">　</w:t>
            </w:r>
          </w:p>
        </w:tc>
      </w:tr>
      <w:tr w:rsidR="0025553F" w:rsidRPr="0025553F" w:rsidTr="00305BD4">
        <w:trPr>
          <w:trHeight w:val="60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2</w:t>
            </w:r>
          </w:p>
        </w:tc>
        <w:tc>
          <w:tcPr>
            <w:tcW w:w="1099"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印刷费</w:t>
            </w:r>
          </w:p>
        </w:tc>
        <w:tc>
          <w:tcPr>
            <w:tcW w:w="5670" w:type="dxa"/>
            <w:tcBorders>
              <w:top w:val="nil"/>
              <w:left w:val="nil"/>
              <w:bottom w:val="single" w:sz="4" w:space="0" w:color="auto"/>
              <w:right w:val="single" w:sz="4" w:space="0" w:color="auto"/>
            </w:tcBorders>
            <w:shd w:val="clear" w:color="auto" w:fill="auto"/>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反映单位的印刷费支出</w:t>
            </w:r>
          </w:p>
        </w:tc>
        <w:tc>
          <w:tcPr>
            <w:tcW w:w="1144"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 xml:space="preserve">　</w:t>
            </w:r>
          </w:p>
        </w:tc>
      </w:tr>
      <w:tr w:rsidR="0025553F" w:rsidRPr="0025553F" w:rsidTr="00305BD4">
        <w:trPr>
          <w:trHeight w:val="60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3</w:t>
            </w:r>
          </w:p>
        </w:tc>
        <w:tc>
          <w:tcPr>
            <w:tcW w:w="1099"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咨询费</w:t>
            </w:r>
          </w:p>
        </w:tc>
        <w:tc>
          <w:tcPr>
            <w:tcW w:w="5670" w:type="dxa"/>
            <w:tcBorders>
              <w:top w:val="nil"/>
              <w:left w:val="nil"/>
              <w:bottom w:val="single" w:sz="4" w:space="0" w:color="auto"/>
              <w:right w:val="single" w:sz="4" w:space="0" w:color="auto"/>
            </w:tcBorders>
            <w:shd w:val="clear" w:color="auto" w:fill="auto"/>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反映单位咨询方面的支出</w:t>
            </w:r>
          </w:p>
        </w:tc>
        <w:tc>
          <w:tcPr>
            <w:tcW w:w="1144"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 xml:space="preserve">　</w:t>
            </w:r>
          </w:p>
        </w:tc>
      </w:tr>
      <w:tr w:rsidR="0025553F" w:rsidRPr="0025553F" w:rsidTr="00305BD4">
        <w:trPr>
          <w:trHeight w:val="60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4</w:t>
            </w:r>
          </w:p>
        </w:tc>
        <w:tc>
          <w:tcPr>
            <w:tcW w:w="1099"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手续费</w:t>
            </w:r>
          </w:p>
        </w:tc>
        <w:tc>
          <w:tcPr>
            <w:tcW w:w="5670" w:type="dxa"/>
            <w:tcBorders>
              <w:top w:val="nil"/>
              <w:left w:val="nil"/>
              <w:bottom w:val="single" w:sz="4" w:space="0" w:color="auto"/>
              <w:right w:val="single" w:sz="4" w:space="0" w:color="auto"/>
            </w:tcBorders>
            <w:shd w:val="clear" w:color="auto" w:fill="auto"/>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反映单位的各类手续费支出</w:t>
            </w:r>
          </w:p>
        </w:tc>
        <w:tc>
          <w:tcPr>
            <w:tcW w:w="1144"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 xml:space="preserve">　</w:t>
            </w:r>
          </w:p>
        </w:tc>
      </w:tr>
      <w:tr w:rsidR="0025553F" w:rsidRPr="0025553F" w:rsidTr="00305BD4">
        <w:trPr>
          <w:trHeight w:val="60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5</w:t>
            </w:r>
          </w:p>
        </w:tc>
        <w:tc>
          <w:tcPr>
            <w:tcW w:w="1099"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水费</w:t>
            </w:r>
          </w:p>
        </w:tc>
        <w:tc>
          <w:tcPr>
            <w:tcW w:w="5670" w:type="dxa"/>
            <w:tcBorders>
              <w:top w:val="nil"/>
              <w:left w:val="nil"/>
              <w:bottom w:val="single" w:sz="4" w:space="0" w:color="auto"/>
              <w:right w:val="single" w:sz="4" w:space="0" w:color="auto"/>
            </w:tcBorders>
            <w:shd w:val="clear" w:color="auto" w:fill="auto"/>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反映单位的水费、污水处理费等支出</w:t>
            </w:r>
          </w:p>
        </w:tc>
        <w:tc>
          <w:tcPr>
            <w:tcW w:w="1144"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 xml:space="preserve">　</w:t>
            </w:r>
          </w:p>
        </w:tc>
      </w:tr>
      <w:tr w:rsidR="0025553F" w:rsidRPr="0025553F" w:rsidTr="00305BD4">
        <w:trPr>
          <w:trHeight w:val="60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6</w:t>
            </w:r>
          </w:p>
        </w:tc>
        <w:tc>
          <w:tcPr>
            <w:tcW w:w="1099"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电费</w:t>
            </w:r>
          </w:p>
        </w:tc>
        <w:tc>
          <w:tcPr>
            <w:tcW w:w="5670" w:type="dxa"/>
            <w:tcBorders>
              <w:top w:val="nil"/>
              <w:left w:val="nil"/>
              <w:bottom w:val="single" w:sz="4" w:space="0" w:color="auto"/>
              <w:right w:val="single" w:sz="4" w:space="0" w:color="auto"/>
            </w:tcBorders>
            <w:shd w:val="clear" w:color="auto" w:fill="auto"/>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反映单位的电费支出</w:t>
            </w:r>
          </w:p>
        </w:tc>
        <w:tc>
          <w:tcPr>
            <w:tcW w:w="1144"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 xml:space="preserve">　</w:t>
            </w:r>
          </w:p>
        </w:tc>
      </w:tr>
      <w:tr w:rsidR="0025553F" w:rsidRPr="0025553F" w:rsidTr="00305BD4">
        <w:trPr>
          <w:trHeight w:val="60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7</w:t>
            </w:r>
          </w:p>
        </w:tc>
        <w:tc>
          <w:tcPr>
            <w:tcW w:w="1099"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邮电费</w:t>
            </w:r>
          </w:p>
        </w:tc>
        <w:tc>
          <w:tcPr>
            <w:tcW w:w="5670" w:type="dxa"/>
            <w:tcBorders>
              <w:top w:val="nil"/>
              <w:left w:val="nil"/>
              <w:bottom w:val="single" w:sz="4" w:space="0" w:color="auto"/>
              <w:right w:val="single" w:sz="4" w:space="0" w:color="auto"/>
            </w:tcBorders>
            <w:shd w:val="clear" w:color="auto" w:fill="auto"/>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反映单位开支的信函、包裹、货物等物品的邮寄费及电话费、电报费、传真费、网络通讯费等</w:t>
            </w:r>
          </w:p>
        </w:tc>
        <w:tc>
          <w:tcPr>
            <w:tcW w:w="1144"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 xml:space="preserve">　</w:t>
            </w:r>
          </w:p>
        </w:tc>
      </w:tr>
      <w:tr w:rsidR="0025553F" w:rsidRPr="0025553F" w:rsidTr="00305BD4">
        <w:trPr>
          <w:trHeight w:val="825"/>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8</w:t>
            </w:r>
          </w:p>
        </w:tc>
        <w:tc>
          <w:tcPr>
            <w:tcW w:w="1099"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取暖费</w:t>
            </w:r>
          </w:p>
        </w:tc>
        <w:tc>
          <w:tcPr>
            <w:tcW w:w="5670" w:type="dxa"/>
            <w:tcBorders>
              <w:top w:val="nil"/>
              <w:left w:val="nil"/>
              <w:bottom w:val="single" w:sz="4" w:space="0" w:color="auto"/>
              <w:right w:val="single" w:sz="4" w:space="0" w:color="auto"/>
            </w:tcBorders>
            <w:shd w:val="clear" w:color="auto" w:fill="auto"/>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反映单位取暖用燃料费、热力费、炉具购置费、锅炉临时工的工资、节煤奖以及由单位支付的未实行职工住房采暖补贴改革的在职职工和离退休人员宿含取暖费</w:t>
            </w:r>
          </w:p>
        </w:tc>
        <w:tc>
          <w:tcPr>
            <w:tcW w:w="1144"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 xml:space="preserve">　</w:t>
            </w:r>
          </w:p>
        </w:tc>
      </w:tr>
      <w:tr w:rsidR="0025553F" w:rsidRPr="0025553F" w:rsidTr="00305BD4">
        <w:trPr>
          <w:trHeight w:val="60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9</w:t>
            </w:r>
          </w:p>
        </w:tc>
        <w:tc>
          <w:tcPr>
            <w:tcW w:w="1099"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物业管理费</w:t>
            </w:r>
          </w:p>
        </w:tc>
        <w:tc>
          <w:tcPr>
            <w:tcW w:w="5670" w:type="dxa"/>
            <w:tcBorders>
              <w:top w:val="nil"/>
              <w:left w:val="nil"/>
              <w:bottom w:val="single" w:sz="4" w:space="0" w:color="auto"/>
              <w:right w:val="single" w:sz="4" w:space="0" w:color="auto"/>
            </w:tcBorders>
            <w:shd w:val="clear" w:color="auto" w:fill="auto"/>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反映单位开支的办公用房以及未实行职工住宅物业服务改革的在职职工和离退休人员宿舍等的物业管理费,包括综合治理、绿化、卫生等方面的支出</w:t>
            </w:r>
          </w:p>
        </w:tc>
        <w:tc>
          <w:tcPr>
            <w:tcW w:w="1144"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 xml:space="preserve">　</w:t>
            </w:r>
          </w:p>
        </w:tc>
      </w:tr>
      <w:tr w:rsidR="0025553F" w:rsidRPr="0025553F" w:rsidTr="00305BD4">
        <w:trPr>
          <w:trHeight w:val="60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10</w:t>
            </w:r>
          </w:p>
        </w:tc>
        <w:tc>
          <w:tcPr>
            <w:tcW w:w="1099"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差旅费</w:t>
            </w:r>
          </w:p>
        </w:tc>
        <w:tc>
          <w:tcPr>
            <w:tcW w:w="5670" w:type="dxa"/>
            <w:tcBorders>
              <w:top w:val="nil"/>
              <w:left w:val="nil"/>
              <w:bottom w:val="single" w:sz="4" w:space="0" w:color="auto"/>
              <w:right w:val="single" w:sz="4" w:space="0" w:color="auto"/>
            </w:tcBorders>
            <w:shd w:val="clear" w:color="auto" w:fill="auto"/>
            <w:vAlign w:val="center"/>
            <w:hideMark/>
          </w:tcPr>
          <w:p w:rsidR="00A825C3" w:rsidRPr="00AD7998" w:rsidRDefault="00A825C3" w:rsidP="00F61CDD">
            <w:pPr>
              <w:rPr>
                <w:rFonts w:ascii="Calibri" w:eastAsia="宋体" w:hAnsi="Calibri" w:cs="Calibri"/>
                <w:color w:val="000000"/>
                <w:sz w:val="21"/>
                <w:szCs w:val="21"/>
              </w:rPr>
            </w:pPr>
            <w:r w:rsidRPr="00AD7998">
              <w:rPr>
                <w:rFonts w:ascii="宋体" w:eastAsia="宋体" w:hAnsi="宋体" w:cs="Calibri" w:hint="eastAsia"/>
                <w:color w:val="000000"/>
                <w:sz w:val="21"/>
                <w:szCs w:val="21"/>
              </w:rPr>
              <w:t>反映单位工作人员国</w:t>
            </w:r>
            <w:r w:rsidRPr="00AD7998">
              <w:rPr>
                <w:rFonts w:ascii="Calibri" w:eastAsia="宋体" w:hAnsi="Calibri" w:cs="Calibri"/>
                <w:color w:val="000000"/>
                <w:sz w:val="21"/>
                <w:szCs w:val="21"/>
              </w:rPr>
              <w:t>(</w:t>
            </w:r>
            <w:r w:rsidRPr="00AD7998">
              <w:rPr>
                <w:rFonts w:ascii="宋体" w:eastAsia="宋体" w:hAnsi="宋体" w:cs="Calibri" w:hint="eastAsia"/>
                <w:color w:val="000000"/>
                <w:sz w:val="21"/>
                <w:szCs w:val="21"/>
              </w:rPr>
              <w:t>境</w:t>
            </w:r>
            <w:r w:rsidRPr="00AD7998">
              <w:rPr>
                <w:rFonts w:ascii="Calibri" w:eastAsia="宋体" w:hAnsi="Calibri" w:cs="Calibri"/>
                <w:color w:val="000000"/>
                <w:sz w:val="21"/>
                <w:szCs w:val="21"/>
              </w:rPr>
              <w:t>)</w:t>
            </w:r>
            <w:r w:rsidRPr="00AD7998">
              <w:rPr>
                <w:rFonts w:ascii="宋体" w:eastAsia="宋体" w:hAnsi="宋体" w:cs="Calibri" w:hint="eastAsia"/>
                <w:color w:val="000000"/>
                <w:sz w:val="21"/>
                <w:szCs w:val="21"/>
              </w:rPr>
              <w:t>内出差发生的城市间交通费、住宿费、伙食补助费和市内交通费</w:t>
            </w:r>
          </w:p>
        </w:tc>
        <w:tc>
          <w:tcPr>
            <w:tcW w:w="1144"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 xml:space="preserve">　</w:t>
            </w:r>
          </w:p>
        </w:tc>
      </w:tr>
      <w:tr w:rsidR="0025553F" w:rsidRPr="0025553F" w:rsidTr="00305BD4">
        <w:trPr>
          <w:trHeight w:val="60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11</w:t>
            </w:r>
          </w:p>
        </w:tc>
        <w:tc>
          <w:tcPr>
            <w:tcW w:w="1099"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因公出国</w:t>
            </w:r>
            <w:r w:rsidRPr="00AD7998">
              <w:rPr>
                <w:rFonts w:ascii="Calibri" w:eastAsia="宋体" w:hAnsi="Calibri" w:cs="Calibri"/>
                <w:color w:val="000000"/>
                <w:sz w:val="21"/>
                <w:szCs w:val="21"/>
              </w:rPr>
              <w:t>(</w:t>
            </w:r>
            <w:r w:rsidRPr="00AD7998">
              <w:rPr>
                <w:rFonts w:ascii="宋体" w:eastAsia="宋体" w:hAnsi="宋体" w:cs="宋体" w:hint="eastAsia"/>
                <w:color w:val="000000"/>
                <w:sz w:val="21"/>
                <w:szCs w:val="21"/>
              </w:rPr>
              <w:t>境</w:t>
            </w:r>
            <w:r w:rsidRPr="00AD7998">
              <w:rPr>
                <w:rFonts w:ascii="Calibri" w:eastAsia="宋体" w:hAnsi="Calibri" w:cs="Calibri"/>
                <w:color w:val="000000"/>
                <w:sz w:val="21"/>
                <w:szCs w:val="21"/>
              </w:rPr>
              <w:t>)</w:t>
            </w:r>
            <w:r w:rsidRPr="00AD7998">
              <w:rPr>
                <w:rFonts w:ascii="宋体" w:eastAsia="宋体" w:hAnsi="宋体" w:cs="宋体" w:hint="eastAsia"/>
                <w:color w:val="000000"/>
                <w:sz w:val="21"/>
                <w:szCs w:val="21"/>
              </w:rPr>
              <w:t>费用</w:t>
            </w:r>
          </w:p>
        </w:tc>
        <w:tc>
          <w:tcPr>
            <w:tcW w:w="5670" w:type="dxa"/>
            <w:tcBorders>
              <w:top w:val="nil"/>
              <w:left w:val="nil"/>
              <w:bottom w:val="single" w:sz="4" w:space="0" w:color="auto"/>
              <w:right w:val="single" w:sz="4" w:space="0" w:color="auto"/>
            </w:tcBorders>
            <w:shd w:val="clear" w:color="auto" w:fill="auto"/>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反映单位公务出国</w:t>
            </w:r>
            <w:r w:rsidRPr="00AD7998">
              <w:rPr>
                <w:rFonts w:ascii="Calibri" w:eastAsia="宋体" w:hAnsi="Calibri" w:cs="Calibri"/>
                <w:color w:val="000000"/>
                <w:sz w:val="21"/>
                <w:szCs w:val="21"/>
              </w:rPr>
              <w:t>(</w:t>
            </w:r>
            <w:r w:rsidRPr="00AD7998">
              <w:rPr>
                <w:rFonts w:ascii="宋体" w:eastAsia="宋体" w:hAnsi="宋体" w:cs="宋体" w:hint="eastAsia"/>
                <w:color w:val="000000"/>
                <w:sz w:val="21"/>
                <w:szCs w:val="21"/>
              </w:rPr>
              <w:t>境</w:t>
            </w:r>
            <w:r w:rsidRPr="00AD7998">
              <w:rPr>
                <w:rFonts w:ascii="Calibri" w:eastAsia="宋体" w:hAnsi="Calibri" w:cs="Calibri"/>
                <w:color w:val="000000"/>
                <w:sz w:val="21"/>
                <w:szCs w:val="21"/>
              </w:rPr>
              <w:t>)</w:t>
            </w:r>
            <w:r w:rsidRPr="00AD7998">
              <w:rPr>
                <w:rFonts w:ascii="宋体" w:eastAsia="宋体" w:hAnsi="宋体" w:cs="宋体" w:hint="eastAsia"/>
                <w:color w:val="000000"/>
                <w:sz w:val="21"/>
                <w:szCs w:val="21"/>
              </w:rPr>
              <w:t>的国际旅费、国外城市间交通费、住宿费、伙食费、培训费、公杂费等支出</w:t>
            </w:r>
          </w:p>
        </w:tc>
        <w:tc>
          <w:tcPr>
            <w:tcW w:w="1144"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 xml:space="preserve">　</w:t>
            </w:r>
          </w:p>
        </w:tc>
      </w:tr>
      <w:tr w:rsidR="0025553F" w:rsidRPr="0025553F" w:rsidTr="00305BD4">
        <w:trPr>
          <w:trHeight w:val="60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12</w:t>
            </w:r>
          </w:p>
        </w:tc>
        <w:tc>
          <w:tcPr>
            <w:tcW w:w="1099"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维修</w:t>
            </w:r>
            <w:r w:rsidRPr="00AD7998">
              <w:rPr>
                <w:rFonts w:ascii="Calibri" w:eastAsia="宋体" w:hAnsi="Calibri" w:cs="Calibri"/>
                <w:color w:val="000000"/>
                <w:sz w:val="21"/>
                <w:szCs w:val="21"/>
              </w:rPr>
              <w:t>(</w:t>
            </w:r>
            <w:r w:rsidRPr="00AD7998">
              <w:rPr>
                <w:rFonts w:ascii="宋体" w:eastAsia="宋体" w:hAnsi="宋体" w:cs="宋体" w:hint="eastAsia"/>
                <w:color w:val="000000"/>
                <w:sz w:val="21"/>
                <w:szCs w:val="21"/>
              </w:rPr>
              <w:t>护</w:t>
            </w:r>
            <w:r w:rsidRPr="00AD7998">
              <w:rPr>
                <w:rFonts w:ascii="Calibri" w:eastAsia="宋体" w:hAnsi="Calibri" w:cs="Calibri"/>
                <w:color w:val="000000"/>
                <w:sz w:val="21"/>
                <w:szCs w:val="21"/>
              </w:rPr>
              <w:t>)</w:t>
            </w:r>
            <w:r w:rsidRPr="00AD7998">
              <w:rPr>
                <w:rFonts w:ascii="宋体" w:eastAsia="宋体" w:hAnsi="宋体" w:cs="宋体" w:hint="eastAsia"/>
                <w:color w:val="000000"/>
                <w:sz w:val="21"/>
                <w:szCs w:val="21"/>
              </w:rPr>
              <w:t>费</w:t>
            </w:r>
          </w:p>
        </w:tc>
        <w:tc>
          <w:tcPr>
            <w:tcW w:w="5670" w:type="dxa"/>
            <w:tcBorders>
              <w:top w:val="nil"/>
              <w:left w:val="nil"/>
              <w:bottom w:val="single" w:sz="4" w:space="0" w:color="auto"/>
              <w:right w:val="single" w:sz="4" w:space="0" w:color="auto"/>
            </w:tcBorders>
            <w:shd w:val="clear" w:color="auto" w:fill="auto"/>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反映单位日常开支的固定资产</w:t>
            </w:r>
            <w:r w:rsidRPr="00AD7998">
              <w:rPr>
                <w:rFonts w:ascii="Calibri" w:eastAsia="宋体" w:hAnsi="Calibri" w:cs="Calibri"/>
                <w:color w:val="000000"/>
                <w:sz w:val="21"/>
                <w:szCs w:val="21"/>
              </w:rPr>
              <w:t>(</w:t>
            </w:r>
            <w:r w:rsidRPr="00AD7998">
              <w:rPr>
                <w:rFonts w:ascii="宋体" w:eastAsia="宋体" w:hAnsi="宋体" w:cs="宋体" w:hint="eastAsia"/>
                <w:color w:val="000000"/>
                <w:sz w:val="21"/>
                <w:szCs w:val="21"/>
              </w:rPr>
              <w:t>不包括车船等交通工具</w:t>
            </w:r>
            <w:r w:rsidRPr="00AD7998">
              <w:rPr>
                <w:rFonts w:ascii="Calibri" w:eastAsia="宋体" w:hAnsi="Calibri" w:cs="Calibri"/>
                <w:color w:val="000000"/>
                <w:sz w:val="21"/>
                <w:szCs w:val="21"/>
              </w:rPr>
              <w:t>)</w:t>
            </w:r>
            <w:r w:rsidRPr="00AD7998">
              <w:rPr>
                <w:rFonts w:ascii="宋体" w:eastAsia="宋体" w:hAnsi="宋体" w:cs="宋体" w:hint="eastAsia"/>
                <w:color w:val="000000"/>
                <w:sz w:val="21"/>
                <w:szCs w:val="21"/>
              </w:rPr>
              <w:t>修理和维护费用</w:t>
            </w:r>
            <w:r w:rsidRPr="00AD7998">
              <w:rPr>
                <w:rFonts w:ascii="Calibri" w:eastAsia="宋体" w:hAnsi="Calibri" w:cs="Calibri"/>
                <w:color w:val="000000"/>
                <w:sz w:val="21"/>
                <w:szCs w:val="21"/>
              </w:rPr>
              <w:t>,</w:t>
            </w:r>
            <w:r w:rsidRPr="00AD7998">
              <w:rPr>
                <w:rFonts w:ascii="宋体" w:eastAsia="宋体" w:hAnsi="宋体" w:cs="宋体" w:hint="eastAsia"/>
                <w:color w:val="000000"/>
                <w:sz w:val="21"/>
                <w:szCs w:val="21"/>
              </w:rPr>
              <w:t>网络信息系统运行与维护费用</w:t>
            </w:r>
            <w:r w:rsidRPr="00AD7998">
              <w:rPr>
                <w:rFonts w:ascii="Calibri" w:eastAsia="宋体" w:hAnsi="Calibri" w:cs="Calibri"/>
                <w:color w:val="000000"/>
                <w:sz w:val="21"/>
                <w:szCs w:val="21"/>
              </w:rPr>
              <w:t>,</w:t>
            </w:r>
            <w:r w:rsidRPr="00AD7998">
              <w:rPr>
                <w:rFonts w:ascii="宋体" w:eastAsia="宋体" w:hAnsi="宋体" w:cs="宋体" w:hint="eastAsia"/>
                <w:color w:val="000000"/>
                <w:sz w:val="21"/>
                <w:szCs w:val="21"/>
              </w:rPr>
              <w:t>以及按规定提取的修购基金</w:t>
            </w:r>
          </w:p>
        </w:tc>
        <w:tc>
          <w:tcPr>
            <w:tcW w:w="1144"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 xml:space="preserve">　</w:t>
            </w:r>
          </w:p>
        </w:tc>
      </w:tr>
      <w:tr w:rsidR="0025553F" w:rsidRPr="0025553F" w:rsidTr="00305BD4">
        <w:trPr>
          <w:trHeight w:val="60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13</w:t>
            </w:r>
          </w:p>
        </w:tc>
        <w:tc>
          <w:tcPr>
            <w:tcW w:w="1099"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租赁费</w:t>
            </w:r>
          </w:p>
        </w:tc>
        <w:tc>
          <w:tcPr>
            <w:tcW w:w="5670" w:type="dxa"/>
            <w:tcBorders>
              <w:top w:val="nil"/>
              <w:left w:val="nil"/>
              <w:bottom w:val="single" w:sz="4" w:space="0" w:color="auto"/>
              <w:right w:val="single" w:sz="4" w:space="0" w:color="auto"/>
            </w:tcBorders>
            <w:shd w:val="clear" w:color="auto" w:fill="auto"/>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反映租赁办公用房、宿舍、专用通讯网以及其他设备等方面的费用</w:t>
            </w:r>
          </w:p>
        </w:tc>
        <w:tc>
          <w:tcPr>
            <w:tcW w:w="1144"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 xml:space="preserve">　</w:t>
            </w:r>
          </w:p>
        </w:tc>
      </w:tr>
      <w:tr w:rsidR="0025553F" w:rsidRPr="0025553F" w:rsidTr="00305BD4">
        <w:trPr>
          <w:trHeight w:val="60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14</w:t>
            </w:r>
          </w:p>
        </w:tc>
        <w:tc>
          <w:tcPr>
            <w:tcW w:w="1099"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会议费</w:t>
            </w:r>
          </w:p>
        </w:tc>
        <w:tc>
          <w:tcPr>
            <w:tcW w:w="5670" w:type="dxa"/>
            <w:tcBorders>
              <w:top w:val="nil"/>
              <w:left w:val="nil"/>
              <w:bottom w:val="single" w:sz="4" w:space="0" w:color="auto"/>
              <w:right w:val="single" w:sz="4" w:space="0" w:color="auto"/>
            </w:tcBorders>
            <w:shd w:val="clear" w:color="auto" w:fill="auto"/>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反映单位在会议期间按规定开支的住宿费、伙食费、会议</w:t>
            </w:r>
            <w:r w:rsidRPr="00AD7998">
              <w:rPr>
                <w:rFonts w:ascii="宋体" w:eastAsia="宋体" w:hAnsi="宋体" w:cs="宋体" w:hint="eastAsia"/>
                <w:color w:val="000000"/>
                <w:sz w:val="21"/>
                <w:szCs w:val="21"/>
              </w:rPr>
              <w:lastRenderedPageBreak/>
              <w:t>场地租金、交通费、文件印刷费、医药费等</w:t>
            </w:r>
          </w:p>
        </w:tc>
        <w:tc>
          <w:tcPr>
            <w:tcW w:w="1144"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lastRenderedPageBreak/>
              <w:t xml:space="preserve">　</w:t>
            </w:r>
          </w:p>
        </w:tc>
      </w:tr>
      <w:tr w:rsidR="0025553F" w:rsidRPr="0025553F" w:rsidTr="00305BD4">
        <w:trPr>
          <w:trHeight w:val="600"/>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lastRenderedPageBreak/>
              <w:t>15</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培训费</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反映除因公出国</w:t>
            </w:r>
            <w:r w:rsidRPr="00AD7998">
              <w:rPr>
                <w:rFonts w:ascii="Calibri" w:eastAsia="宋体" w:hAnsi="Calibri" w:cs="Calibri"/>
                <w:color w:val="000000"/>
                <w:sz w:val="21"/>
                <w:szCs w:val="21"/>
              </w:rPr>
              <w:t>(</w:t>
            </w:r>
            <w:r w:rsidRPr="00AD7998">
              <w:rPr>
                <w:rFonts w:ascii="宋体" w:eastAsia="宋体" w:hAnsi="宋体" w:cs="宋体" w:hint="eastAsia"/>
                <w:color w:val="000000"/>
                <w:sz w:val="21"/>
                <w:szCs w:val="21"/>
              </w:rPr>
              <w:t>境</w:t>
            </w:r>
            <w:r w:rsidRPr="00AD7998">
              <w:rPr>
                <w:rFonts w:ascii="Calibri" w:eastAsia="宋体" w:hAnsi="Calibri" w:cs="Calibri"/>
                <w:color w:val="000000"/>
                <w:sz w:val="21"/>
                <w:szCs w:val="21"/>
              </w:rPr>
              <w:t>)</w:t>
            </w:r>
            <w:r w:rsidRPr="00AD7998">
              <w:rPr>
                <w:rFonts w:ascii="宋体" w:eastAsia="宋体" w:hAnsi="宋体" w:cs="宋体" w:hint="eastAsia"/>
                <w:color w:val="000000"/>
                <w:sz w:val="21"/>
                <w:szCs w:val="21"/>
              </w:rPr>
              <w:t>培训费以外的</w:t>
            </w:r>
            <w:r w:rsidRPr="00AD7998">
              <w:rPr>
                <w:rFonts w:ascii="Calibri" w:eastAsia="宋体" w:hAnsi="Calibri" w:cs="Calibri"/>
                <w:color w:val="000000"/>
                <w:sz w:val="21"/>
                <w:szCs w:val="21"/>
              </w:rPr>
              <w:t>,</w:t>
            </w:r>
            <w:r w:rsidRPr="00AD7998">
              <w:rPr>
                <w:rFonts w:ascii="宋体" w:eastAsia="宋体" w:hAnsi="宋体" w:cs="宋体" w:hint="eastAsia"/>
                <w:color w:val="000000"/>
                <w:sz w:val="21"/>
                <w:szCs w:val="21"/>
              </w:rPr>
              <w:t>在培训期间发生的师资费、住宿费、伙食费、培训场地费、培训资料费、交通费等各类培训费用</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 xml:space="preserve">　</w:t>
            </w:r>
          </w:p>
        </w:tc>
      </w:tr>
      <w:tr w:rsidR="0025553F" w:rsidRPr="0025553F" w:rsidTr="00305BD4">
        <w:trPr>
          <w:trHeight w:val="60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16</w:t>
            </w:r>
          </w:p>
        </w:tc>
        <w:tc>
          <w:tcPr>
            <w:tcW w:w="1099"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公务接待费</w:t>
            </w:r>
          </w:p>
        </w:tc>
        <w:tc>
          <w:tcPr>
            <w:tcW w:w="5670" w:type="dxa"/>
            <w:tcBorders>
              <w:top w:val="nil"/>
              <w:left w:val="nil"/>
              <w:bottom w:val="single" w:sz="4" w:space="0" w:color="auto"/>
              <w:right w:val="single" w:sz="4" w:space="0" w:color="auto"/>
            </w:tcBorders>
            <w:shd w:val="clear" w:color="auto" w:fill="auto"/>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反映单位按规定开支的各类公务接待</w:t>
            </w:r>
            <w:r w:rsidRPr="00AD7998">
              <w:rPr>
                <w:rFonts w:ascii="Calibri" w:eastAsia="宋体" w:hAnsi="Calibri" w:cs="Calibri"/>
                <w:color w:val="000000"/>
                <w:sz w:val="21"/>
                <w:szCs w:val="21"/>
              </w:rPr>
              <w:t>(</w:t>
            </w:r>
            <w:r w:rsidRPr="00AD7998">
              <w:rPr>
                <w:rFonts w:ascii="宋体" w:eastAsia="宋体" w:hAnsi="宋体" w:cs="宋体" w:hint="eastAsia"/>
                <w:color w:val="000000"/>
                <w:sz w:val="21"/>
                <w:szCs w:val="21"/>
              </w:rPr>
              <w:t>含外宾接待</w:t>
            </w:r>
            <w:r w:rsidRPr="00AD7998">
              <w:rPr>
                <w:rFonts w:ascii="Calibri" w:eastAsia="宋体" w:hAnsi="Calibri" w:cs="Calibri"/>
                <w:color w:val="000000"/>
                <w:sz w:val="21"/>
                <w:szCs w:val="21"/>
              </w:rPr>
              <w:t>)</w:t>
            </w:r>
            <w:r w:rsidRPr="00AD7998">
              <w:rPr>
                <w:rFonts w:ascii="宋体" w:eastAsia="宋体" w:hAnsi="宋体" w:cs="宋体" w:hint="eastAsia"/>
                <w:color w:val="000000"/>
                <w:sz w:val="21"/>
                <w:szCs w:val="21"/>
              </w:rPr>
              <w:t>费用</w:t>
            </w:r>
          </w:p>
        </w:tc>
        <w:tc>
          <w:tcPr>
            <w:tcW w:w="1144"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 xml:space="preserve">　</w:t>
            </w:r>
          </w:p>
        </w:tc>
      </w:tr>
      <w:tr w:rsidR="0025553F" w:rsidRPr="0025553F" w:rsidTr="00305BD4">
        <w:trPr>
          <w:trHeight w:val="795"/>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17</w:t>
            </w:r>
          </w:p>
        </w:tc>
        <w:tc>
          <w:tcPr>
            <w:tcW w:w="1099"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专用材料费</w:t>
            </w:r>
          </w:p>
        </w:tc>
        <w:tc>
          <w:tcPr>
            <w:tcW w:w="5670" w:type="dxa"/>
            <w:tcBorders>
              <w:top w:val="nil"/>
              <w:left w:val="nil"/>
              <w:bottom w:val="single" w:sz="4" w:space="0" w:color="auto"/>
              <w:right w:val="single" w:sz="4" w:space="0" w:color="auto"/>
            </w:tcBorders>
            <w:shd w:val="clear" w:color="auto" w:fill="auto"/>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tc>
        <w:tc>
          <w:tcPr>
            <w:tcW w:w="1144"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 xml:space="preserve">　</w:t>
            </w:r>
          </w:p>
        </w:tc>
      </w:tr>
      <w:tr w:rsidR="0025553F" w:rsidRPr="0025553F" w:rsidTr="00305BD4">
        <w:trPr>
          <w:trHeight w:val="60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18</w:t>
            </w:r>
          </w:p>
        </w:tc>
        <w:tc>
          <w:tcPr>
            <w:tcW w:w="1099"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专用燃料费</w:t>
            </w:r>
          </w:p>
        </w:tc>
        <w:tc>
          <w:tcPr>
            <w:tcW w:w="5670" w:type="dxa"/>
            <w:tcBorders>
              <w:top w:val="nil"/>
              <w:left w:val="nil"/>
              <w:bottom w:val="single" w:sz="4" w:space="0" w:color="auto"/>
              <w:right w:val="single" w:sz="4" w:space="0" w:color="auto"/>
            </w:tcBorders>
            <w:shd w:val="clear" w:color="auto" w:fill="auto"/>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反映用作业务工作设备的车</w:t>
            </w:r>
            <w:r w:rsidRPr="00AD7998">
              <w:rPr>
                <w:rFonts w:ascii="Calibri" w:eastAsia="宋体" w:hAnsi="Calibri" w:cs="Calibri"/>
                <w:color w:val="000000"/>
                <w:sz w:val="21"/>
                <w:szCs w:val="21"/>
              </w:rPr>
              <w:t>(</w:t>
            </w:r>
            <w:r w:rsidRPr="00AD7998">
              <w:rPr>
                <w:rFonts w:ascii="宋体" w:eastAsia="宋体" w:hAnsi="宋体" w:cs="宋体" w:hint="eastAsia"/>
                <w:color w:val="000000"/>
                <w:sz w:val="21"/>
                <w:szCs w:val="21"/>
              </w:rPr>
              <w:t>不含公务用车</w:t>
            </w:r>
            <w:r w:rsidRPr="00AD7998">
              <w:rPr>
                <w:rFonts w:ascii="Calibri" w:eastAsia="宋体" w:hAnsi="Calibri" w:cs="Calibri"/>
                <w:color w:val="000000"/>
                <w:sz w:val="21"/>
                <w:szCs w:val="21"/>
              </w:rPr>
              <w:t>)</w:t>
            </w:r>
            <w:r w:rsidRPr="00AD7998">
              <w:rPr>
                <w:rFonts w:ascii="宋体" w:eastAsia="宋体" w:hAnsi="宋体" w:cs="宋体" w:hint="eastAsia"/>
                <w:color w:val="000000"/>
                <w:sz w:val="21"/>
                <w:szCs w:val="21"/>
              </w:rPr>
              <w:t>、船设施等的油料支出</w:t>
            </w:r>
          </w:p>
        </w:tc>
        <w:tc>
          <w:tcPr>
            <w:tcW w:w="1144"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 xml:space="preserve">　</w:t>
            </w:r>
          </w:p>
        </w:tc>
      </w:tr>
      <w:tr w:rsidR="0025553F" w:rsidRPr="0025553F" w:rsidTr="00305BD4">
        <w:trPr>
          <w:trHeight w:val="60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19</w:t>
            </w:r>
          </w:p>
        </w:tc>
        <w:tc>
          <w:tcPr>
            <w:tcW w:w="1099"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劳务费</w:t>
            </w:r>
          </w:p>
        </w:tc>
        <w:tc>
          <w:tcPr>
            <w:tcW w:w="5670" w:type="dxa"/>
            <w:tcBorders>
              <w:top w:val="nil"/>
              <w:left w:val="nil"/>
              <w:bottom w:val="single" w:sz="4" w:space="0" w:color="auto"/>
              <w:right w:val="single" w:sz="4" w:space="0" w:color="auto"/>
            </w:tcBorders>
            <w:shd w:val="clear" w:color="auto" w:fill="auto"/>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反映支付给外单位和个人的劳务费用</w:t>
            </w:r>
            <w:r w:rsidRPr="00AD7998">
              <w:rPr>
                <w:rFonts w:ascii="Calibri" w:eastAsia="宋体" w:hAnsi="Calibri" w:cs="Calibri"/>
                <w:color w:val="000000"/>
                <w:sz w:val="21"/>
                <w:szCs w:val="21"/>
              </w:rPr>
              <w:t>,</w:t>
            </w:r>
            <w:r w:rsidRPr="00AD7998">
              <w:rPr>
                <w:rFonts w:ascii="宋体" w:eastAsia="宋体" w:hAnsi="宋体" w:cs="宋体" w:hint="eastAsia"/>
                <w:color w:val="000000"/>
                <w:sz w:val="21"/>
                <w:szCs w:val="21"/>
              </w:rPr>
              <w:t>如临时聘用人员、钟点工工资</w:t>
            </w:r>
            <w:r w:rsidRPr="00AD7998">
              <w:rPr>
                <w:rFonts w:ascii="Calibri" w:eastAsia="宋体" w:hAnsi="Calibri" w:cs="Calibri"/>
                <w:color w:val="000000"/>
                <w:sz w:val="21"/>
                <w:szCs w:val="21"/>
              </w:rPr>
              <w:t>,</w:t>
            </w:r>
            <w:r w:rsidRPr="00AD7998">
              <w:rPr>
                <w:rFonts w:ascii="宋体" w:eastAsia="宋体" w:hAnsi="宋体" w:cs="宋体" w:hint="eastAsia"/>
                <w:color w:val="000000"/>
                <w:sz w:val="21"/>
                <w:szCs w:val="21"/>
              </w:rPr>
              <w:t>稿费、翻译费</w:t>
            </w:r>
            <w:r w:rsidRPr="00AD7998">
              <w:rPr>
                <w:rFonts w:ascii="Calibri" w:eastAsia="宋体" w:hAnsi="Calibri" w:cs="Calibri"/>
                <w:color w:val="000000"/>
                <w:sz w:val="21"/>
                <w:szCs w:val="21"/>
              </w:rPr>
              <w:t>,</w:t>
            </w:r>
            <w:r w:rsidRPr="00AD7998">
              <w:rPr>
                <w:rFonts w:ascii="宋体" w:eastAsia="宋体" w:hAnsi="宋体" w:cs="宋体" w:hint="eastAsia"/>
                <w:color w:val="000000"/>
                <w:sz w:val="21"/>
                <w:szCs w:val="21"/>
              </w:rPr>
              <w:t>评审费等</w:t>
            </w:r>
          </w:p>
        </w:tc>
        <w:tc>
          <w:tcPr>
            <w:tcW w:w="1144"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 xml:space="preserve">　</w:t>
            </w:r>
          </w:p>
        </w:tc>
      </w:tr>
      <w:tr w:rsidR="0025553F" w:rsidRPr="0025553F" w:rsidTr="00305BD4">
        <w:trPr>
          <w:trHeight w:val="60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20</w:t>
            </w:r>
          </w:p>
        </w:tc>
        <w:tc>
          <w:tcPr>
            <w:tcW w:w="1099"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委托业务费</w:t>
            </w:r>
          </w:p>
        </w:tc>
        <w:tc>
          <w:tcPr>
            <w:tcW w:w="5670" w:type="dxa"/>
            <w:tcBorders>
              <w:top w:val="nil"/>
              <w:left w:val="nil"/>
              <w:bottom w:val="single" w:sz="4" w:space="0" w:color="auto"/>
              <w:right w:val="single" w:sz="4" w:space="0" w:color="auto"/>
            </w:tcBorders>
            <w:shd w:val="clear" w:color="auto" w:fill="auto"/>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反映因委托外单位办理业务而支付的委托业务费</w:t>
            </w:r>
          </w:p>
        </w:tc>
        <w:tc>
          <w:tcPr>
            <w:tcW w:w="1144"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 xml:space="preserve">　</w:t>
            </w:r>
          </w:p>
        </w:tc>
      </w:tr>
      <w:tr w:rsidR="0025553F" w:rsidRPr="0025553F" w:rsidTr="00305BD4">
        <w:trPr>
          <w:trHeight w:val="60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21</w:t>
            </w:r>
          </w:p>
        </w:tc>
        <w:tc>
          <w:tcPr>
            <w:tcW w:w="1099"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工会经费</w:t>
            </w:r>
          </w:p>
        </w:tc>
        <w:tc>
          <w:tcPr>
            <w:tcW w:w="5670" w:type="dxa"/>
            <w:tcBorders>
              <w:top w:val="nil"/>
              <w:left w:val="nil"/>
              <w:bottom w:val="single" w:sz="4" w:space="0" w:color="auto"/>
              <w:right w:val="single" w:sz="4" w:space="0" w:color="auto"/>
            </w:tcBorders>
            <w:shd w:val="clear" w:color="auto" w:fill="auto"/>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反映单位按规定提取或安排的工会经费</w:t>
            </w:r>
          </w:p>
        </w:tc>
        <w:tc>
          <w:tcPr>
            <w:tcW w:w="1144"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 xml:space="preserve">　</w:t>
            </w:r>
          </w:p>
        </w:tc>
      </w:tr>
      <w:tr w:rsidR="0025553F" w:rsidRPr="0025553F" w:rsidTr="00305BD4">
        <w:trPr>
          <w:trHeight w:val="60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22</w:t>
            </w:r>
          </w:p>
        </w:tc>
        <w:tc>
          <w:tcPr>
            <w:tcW w:w="1099"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福利费</w:t>
            </w:r>
          </w:p>
        </w:tc>
        <w:tc>
          <w:tcPr>
            <w:tcW w:w="5670" w:type="dxa"/>
            <w:tcBorders>
              <w:top w:val="nil"/>
              <w:left w:val="nil"/>
              <w:bottom w:val="single" w:sz="4" w:space="0" w:color="auto"/>
              <w:right w:val="single" w:sz="4" w:space="0" w:color="auto"/>
            </w:tcBorders>
            <w:shd w:val="clear" w:color="auto" w:fill="auto"/>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反映单位按规定提取的职工福利费</w:t>
            </w:r>
          </w:p>
        </w:tc>
        <w:tc>
          <w:tcPr>
            <w:tcW w:w="1144"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 xml:space="preserve">　</w:t>
            </w:r>
          </w:p>
        </w:tc>
      </w:tr>
      <w:tr w:rsidR="0025553F" w:rsidRPr="0025553F" w:rsidTr="00305BD4">
        <w:trPr>
          <w:trHeight w:val="60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23</w:t>
            </w:r>
          </w:p>
        </w:tc>
        <w:tc>
          <w:tcPr>
            <w:tcW w:w="1099"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公务用车运行维护费</w:t>
            </w:r>
          </w:p>
        </w:tc>
        <w:tc>
          <w:tcPr>
            <w:tcW w:w="5670" w:type="dxa"/>
            <w:tcBorders>
              <w:top w:val="nil"/>
              <w:left w:val="nil"/>
              <w:bottom w:val="single" w:sz="4" w:space="0" w:color="auto"/>
              <w:right w:val="single" w:sz="4" w:space="0" w:color="auto"/>
            </w:tcBorders>
            <w:shd w:val="clear" w:color="auto" w:fill="auto"/>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反映单位按规定保留的公务用车燃料费、维修费、过桥过路费、保险费、安全奖励费用等支出</w:t>
            </w:r>
          </w:p>
        </w:tc>
        <w:tc>
          <w:tcPr>
            <w:tcW w:w="1144"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 xml:space="preserve">　</w:t>
            </w:r>
          </w:p>
        </w:tc>
      </w:tr>
      <w:tr w:rsidR="0025553F" w:rsidRPr="0025553F" w:rsidTr="00305BD4">
        <w:trPr>
          <w:trHeight w:val="60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24</w:t>
            </w:r>
          </w:p>
        </w:tc>
        <w:tc>
          <w:tcPr>
            <w:tcW w:w="1099"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其他交通费用</w:t>
            </w:r>
          </w:p>
        </w:tc>
        <w:tc>
          <w:tcPr>
            <w:tcW w:w="5670" w:type="dxa"/>
            <w:tcBorders>
              <w:top w:val="nil"/>
              <w:left w:val="nil"/>
              <w:bottom w:val="single" w:sz="4" w:space="0" w:color="auto"/>
              <w:right w:val="single" w:sz="4" w:space="0" w:color="auto"/>
            </w:tcBorders>
            <w:shd w:val="clear" w:color="auto" w:fill="auto"/>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反映单位除公务用车运行维护费以外的其他交通费用。如公务交通补贴</w:t>
            </w:r>
            <w:r w:rsidRPr="00AD7998">
              <w:rPr>
                <w:rFonts w:ascii="Calibri" w:eastAsia="宋体" w:hAnsi="Calibri" w:cs="Calibri"/>
                <w:color w:val="000000"/>
                <w:sz w:val="21"/>
                <w:szCs w:val="21"/>
              </w:rPr>
              <w:t>,</w:t>
            </w:r>
            <w:r w:rsidRPr="00AD7998">
              <w:rPr>
                <w:rFonts w:ascii="宋体" w:eastAsia="宋体" w:hAnsi="宋体" w:cs="宋体" w:hint="eastAsia"/>
                <w:color w:val="000000"/>
                <w:sz w:val="21"/>
                <w:szCs w:val="21"/>
              </w:rPr>
              <w:t>租车费用、出租车费用</w:t>
            </w:r>
            <w:r w:rsidRPr="00AD7998">
              <w:rPr>
                <w:rFonts w:ascii="Calibri" w:eastAsia="宋体" w:hAnsi="Calibri" w:cs="Calibri"/>
                <w:color w:val="000000"/>
                <w:sz w:val="21"/>
                <w:szCs w:val="21"/>
              </w:rPr>
              <w:t>,</w:t>
            </w:r>
            <w:r w:rsidRPr="00AD7998">
              <w:rPr>
                <w:rFonts w:ascii="宋体" w:eastAsia="宋体" w:hAnsi="宋体" w:cs="宋体" w:hint="eastAsia"/>
                <w:color w:val="000000"/>
                <w:sz w:val="21"/>
                <w:szCs w:val="21"/>
              </w:rPr>
              <w:t>飞机、船舶等的燃料费、维修费、保险费等</w:t>
            </w:r>
          </w:p>
        </w:tc>
        <w:tc>
          <w:tcPr>
            <w:tcW w:w="1144"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 xml:space="preserve">　</w:t>
            </w:r>
          </w:p>
        </w:tc>
      </w:tr>
      <w:tr w:rsidR="0025553F" w:rsidRPr="0025553F" w:rsidTr="00305BD4">
        <w:trPr>
          <w:trHeight w:val="60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25</w:t>
            </w:r>
          </w:p>
        </w:tc>
        <w:tc>
          <w:tcPr>
            <w:tcW w:w="1099"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税金及附加费用</w:t>
            </w:r>
          </w:p>
        </w:tc>
        <w:tc>
          <w:tcPr>
            <w:tcW w:w="5670" w:type="dxa"/>
            <w:tcBorders>
              <w:top w:val="nil"/>
              <w:left w:val="nil"/>
              <w:bottom w:val="single" w:sz="4" w:space="0" w:color="auto"/>
              <w:right w:val="single" w:sz="4" w:space="0" w:color="auto"/>
            </w:tcBorders>
            <w:shd w:val="clear" w:color="auto" w:fill="auto"/>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反映单位提供劳务或销售产品应负担的税金及附加费用</w:t>
            </w:r>
            <w:r w:rsidRPr="00AD7998">
              <w:rPr>
                <w:rFonts w:ascii="Calibri" w:eastAsia="宋体" w:hAnsi="Calibri" w:cs="Calibri"/>
                <w:color w:val="000000"/>
                <w:sz w:val="21"/>
                <w:szCs w:val="21"/>
              </w:rPr>
              <w:t>,</w:t>
            </w:r>
            <w:r w:rsidRPr="00AD7998">
              <w:rPr>
                <w:rFonts w:ascii="宋体" w:eastAsia="宋体" w:hAnsi="宋体" w:cs="宋体" w:hint="eastAsia"/>
                <w:color w:val="000000"/>
                <w:sz w:val="21"/>
                <w:szCs w:val="21"/>
              </w:rPr>
              <w:t>包括消费税、城市维护建设税、资源税和教育费附加等</w:t>
            </w:r>
          </w:p>
        </w:tc>
        <w:tc>
          <w:tcPr>
            <w:tcW w:w="1144" w:type="dxa"/>
            <w:tcBorders>
              <w:top w:val="nil"/>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 xml:space="preserve">　</w:t>
            </w:r>
          </w:p>
        </w:tc>
      </w:tr>
      <w:tr w:rsidR="0025553F" w:rsidRPr="0025553F" w:rsidTr="00305BD4">
        <w:trPr>
          <w:trHeight w:val="600"/>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26</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其他商品和服务支出</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A825C3" w:rsidRPr="00AD7998" w:rsidRDefault="00A825C3" w:rsidP="00F61CDD">
            <w:pPr>
              <w:rPr>
                <w:rFonts w:ascii="宋体" w:eastAsia="宋体" w:hAnsi="宋体" w:cs="宋体"/>
                <w:color w:val="000000"/>
                <w:sz w:val="21"/>
                <w:szCs w:val="21"/>
              </w:rPr>
            </w:pPr>
            <w:r w:rsidRPr="00AD7998">
              <w:rPr>
                <w:rFonts w:ascii="宋体" w:eastAsia="宋体" w:hAnsi="宋体" w:cs="宋体" w:hint="eastAsia"/>
                <w:color w:val="000000"/>
                <w:sz w:val="21"/>
                <w:szCs w:val="21"/>
              </w:rPr>
              <w:t>反映上述科目未包括的日常公用支出。如诉讼费、国内组织的会员费、来访费、广告宣传费以及离休人员特需费、离退休员公用经费等</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A825C3" w:rsidRPr="00AD7998" w:rsidRDefault="00A825C3" w:rsidP="00F61CDD">
            <w:pPr>
              <w:rPr>
                <w:rFonts w:ascii="宋体" w:eastAsia="宋体" w:hAnsi="宋体" w:cs="宋体"/>
                <w:color w:val="000000"/>
                <w:sz w:val="21"/>
              </w:rPr>
            </w:pPr>
            <w:r w:rsidRPr="00AD7998">
              <w:rPr>
                <w:rFonts w:ascii="宋体" w:eastAsia="宋体" w:hAnsi="宋体" w:cs="宋体" w:hint="eastAsia"/>
                <w:color w:val="000000"/>
                <w:sz w:val="21"/>
              </w:rPr>
              <w:t xml:space="preserve">　</w:t>
            </w:r>
          </w:p>
        </w:tc>
      </w:tr>
      <w:tr w:rsidR="0025553F" w:rsidRPr="0025553F" w:rsidTr="00305BD4">
        <w:trPr>
          <w:trHeight w:val="600"/>
        </w:trPr>
        <w:tc>
          <w:tcPr>
            <w:tcW w:w="7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53F" w:rsidRPr="0025553F" w:rsidRDefault="0025553F" w:rsidP="0025553F">
            <w:pPr>
              <w:jc w:val="center"/>
              <w:rPr>
                <w:rFonts w:ascii="宋体" w:eastAsia="宋体" w:hAnsi="宋体" w:cs="宋体"/>
                <w:color w:val="000000"/>
                <w:sz w:val="21"/>
                <w:szCs w:val="21"/>
              </w:rPr>
            </w:pPr>
            <w:r w:rsidRPr="0025553F">
              <w:rPr>
                <w:rFonts w:ascii="宋体" w:eastAsia="宋体" w:hAnsi="宋体" w:cs="宋体" w:hint="eastAsia"/>
                <w:color w:val="000000"/>
                <w:sz w:val="21"/>
                <w:szCs w:val="21"/>
              </w:rPr>
              <w:t>合计</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25553F" w:rsidRPr="0025553F" w:rsidRDefault="0025553F" w:rsidP="00F61CDD">
            <w:pPr>
              <w:rPr>
                <w:rFonts w:ascii="宋体" w:eastAsia="宋体" w:hAnsi="宋体" w:cs="宋体"/>
                <w:color w:val="000000"/>
                <w:sz w:val="21"/>
              </w:rPr>
            </w:pPr>
          </w:p>
        </w:tc>
      </w:tr>
    </w:tbl>
    <w:p w:rsidR="00A825C3" w:rsidRDefault="00A825C3" w:rsidP="00A825C3">
      <w:pPr>
        <w:spacing w:line="220" w:lineRule="atLeast"/>
      </w:pPr>
    </w:p>
    <w:p w:rsidR="00A825C3" w:rsidRDefault="00A825C3" w:rsidP="00A825C3">
      <w:pPr>
        <w:spacing w:line="220" w:lineRule="atLeast"/>
      </w:pPr>
    </w:p>
    <w:p w:rsidR="00A825C3" w:rsidRDefault="00A825C3" w:rsidP="00A825C3">
      <w:pPr>
        <w:spacing w:line="220" w:lineRule="atLeast"/>
      </w:pPr>
    </w:p>
    <w:p w:rsidR="00A825C3" w:rsidRDefault="00A825C3" w:rsidP="00A825C3">
      <w:pPr>
        <w:spacing w:line="220" w:lineRule="atLeast"/>
        <w:rPr>
          <w:b/>
          <w:sz w:val="24"/>
        </w:rPr>
      </w:pPr>
    </w:p>
    <w:p w:rsidR="00A825C3" w:rsidRDefault="00A825C3" w:rsidP="00A825C3">
      <w:pPr>
        <w:spacing w:line="220" w:lineRule="atLeast"/>
        <w:rPr>
          <w:b/>
          <w:sz w:val="24"/>
        </w:rPr>
      </w:pPr>
    </w:p>
    <w:p w:rsidR="00A825C3" w:rsidRDefault="00A825C3" w:rsidP="00A825C3">
      <w:pPr>
        <w:spacing w:line="220" w:lineRule="atLeast"/>
        <w:rPr>
          <w:b/>
          <w:sz w:val="24"/>
        </w:rPr>
      </w:pPr>
    </w:p>
    <w:p w:rsidR="00A825C3" w:rsidRDefault="00A825C3" w:rsidP="00A825C3">
      <w:pPr>
        <w:spacing w:after="0"/>
        <w:rPr>
          <w:sz w:val="24"/>
        </w:rPr>
      </w:pPr>
      <w:r>
        <w:rPr>
          <w:rFonts w:hint="eastAsia"/>
          <w:b/>
          <w:sz w:val="24"/>
        </w:rPr>
        <w:t>附表一</w:t>
      </w:r>
      <w:r w:rsidRPr="00A825C3">
        <w:rPr>
          <w:rFonts w:hint="eastAsia"/>
          <w:b/>
          <w:sz w:val="24"/>
        </w:rPr>
        <w:t>填制说明</w:t>
      </w:r>
      <w:r w:rsidRPr="00A825C3">
        <w:rPr>
          <w:rFonts w:hint="eastAsia"/>
          <w:sz w:val="24"/>
        </w:rPr>
        <w:t>:</w:t>
      </w:r>
      <w:r w:rsidRPr="00A825C3">
        <w:rPr>
          <w:rFonts w:hint="eastAsia"/>
          <w:sz w:val="24"/>
        </w:rPr>
        <w:t>申请序号</w:t>
      </w:r>
      <w:r w:rsidRPr="00A825C3">
        <w:rPr>
          <w:rFonts w:hint="eastAsia"/>
          <w:sz w:val="24"/>
        </w:rPr>
        <w:t>26</w:t>
      </w:r>
      <w:r w:rsidRPr="00A825C3">
        <w:rPr>
          <w:rFonts w:hint="eastAsia"/>
          <w:sz w:val="24"/>
        </w:rPr>
        <w:t>项其他商品和服务支出，需另附明细说明</w:t>
      </w:r>
    </w:p>
    <w:p w:rsidR="00033659" w:rsidRDefault="00033659" w:rsidP="00A825C3">
      <w:pPr>
        <w:spacing w:after="0"/>
        <w:rPr>
          <w:sz w:val="24"/>
        </w:rPr>
      </w:pPr>
      <w:r>
        <w:rPr>
          <w:rFonts w:hint="eastAsia"/>
          <w:sz w:val="24"/>
        </w:rPr>
        <w:t xml:space="preserve">                        2020</w:t>
      </w:r>
      <w:r>
        <w:rPr>
          <w:rFonts w:hint="eastAsia"/>
          <w:sz w:val="24"/>
        </w:rPr>
        <w:t>年各部分预算申报数以</w:t>
      </w:r>
      <w:r>
        <w:rPr>
          <w:rFonts w:hint="eastAsia"/>
          <w:sz w:val="24"/>
        </w:rPr>
        <w:t>2019</w:t>
      </w:r>
      <w:r>
        <w:rPr>
          <w:rFonts w:hint="eastAsia"/>
          <w:sz w:val="24"/>
        </w:rPr>
        <w:t>年预算控制数为上限</w:t>
      </w:r>
    </w:p>
    <w:p w:rsidR="00A825C3" w:rsidRDefault="00A825C3" w:rsidP="00A825C3">
      <w:pPr>
        <w:spacing w:after="0"/>
        <w:ind w:firstLineChars="750" w:firstLine="1800"/>
        <w:rPr>
          <w:sz w:val="24"/>
        </w:rPr>
      </w:pPr>
      <w:r>
        <w:rPr>
          <w:rFonts w:hint="eastAsia"/>
          <w:sz w:val="24"/>
        </w:rPr>
        <w:t>附</w:t>
      </w:r>
      <w:r>
        <w:rPr>
          <w:rFonts w:hint="eastAsia"/>
          <w:sz w:val="24"/>
        </w:rPr>
        <w:t>2019</w:t>
      </w:r>
      <w:r>
        <w:rPr>
          <w:rFonts w:hint="eastAsia"/>
          <w:sz w:val="24"/>
        </w:rPr>
        <w:t>年各部门预算控制数</w:t>
      </w:r>
    </w:p>
    <w:tbl>
      <w:tblPr>
        <w:tblW w:w="7528" w:type="dxa"/>
        <w:tblInd w:w="93" w:type="dxa"/>
        <w:tblLook w:val="04A0"/>
      </w:tblPr>
      <w:tblGrid>
        <w:gridCol w:w="3134"/>
        <w:gridCol w:w="992"/>
        <w:gridCol w:w="2268"/>
        <w:gridCol w:w="1134"/>
      </w:tblGrid>
      <w:tr w:rsidR="00305BD4" w:rsidRPr="0025553F" w:rsidTr="00835A23">
        <w:trPr>
          <w:trHeight w:val="270"/>
        </w:trPr>
        <w:tc>
          <w:tcPr>
            <w:tcW w:w="7528" w:type="dxa"/>
            <w:gridSpan w:val="4"/>
            <w:tcBorders>
              <w:top w:val="nil"/>
              <w:left w:val="nil"/>
              <w:bottom w:val="nil"/>
              <w:right w:val="nil"/>
            </w:tcBorders>
            <w:shd w:val="clear" w:color="auto" w:fill="auto"/>
            <w:noWrap/>
            <w:vAlign w:val="center"/>
            <w:hideMark/>
          </w:tcPr>
          <w:p w:rsidR="00305BD4" w:rsidRPr="0025553F" w:rsidRDefault="00305BD4" w:rsidP="00305BD4">
            <w:pPr>
              <w:adjustRightInd/>
              <w:snapToGrid/>
              <w:spacing w:after="0"/>
              <w:jc w:val="right"/>
              <w:rPr>
                <w:rFonts w:ascii="宋体" w:eastAsia="宋体" w:hAnsi="宋体" w:cs="宋体"/>
                <w:color w:val="000000"/>
              </w:rPr>
            </w:pPr>
            <w:r w:rsidRPr="0025553F">
              <w:rPr>
                <w:rFonts w:ascii="宋体" w:eastAsia="宋体" w:hAnsi="宋体" w:cs="宋体" w:hint="eastAsia"/>
                <w:color w:val="000000"/>
              </w:rPr>
              <w:t xml:space="preserve">            </w:t>
            </w:r>
            <w:r>
              <w:rPr>
                <w:rFonts w:ascii="宋体" w:eastAsia="宋体" w:hAnsi="宋体" w:cs="宋体" w:hint="eastAsia"/>
                <w:color w:val="000000"/>
              </w:rPr>
              <w:t xml:space="preserve">             </w:t>
            </w:r>
            <w:r w:rsidRPr="0025553F">
              <w:rPr>
                <w:rFonts w:ascii="宋体" w:eastAsia="宋体" w:hAnsi="宋体" w:cs="宋体" w:hint="eastAsia"/>
                <w:color w:val="000000"/>
              </w:rPr>
              <w:t>单位：万元</w:t>
            </w:r>
          </w:p>
        </w:tc>
      </w:tr>
      <w:tr w:rsidR="0025553F" w:rsidRPr="0025553F" w:rsidTr="0025553F">
        <w:trPr>
          <w:trHeight w:val="27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后勤处</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7</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运输系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20</w:t>
            </w:r>
          </w:p>
        </w:tc>
      </w:tr>
      <w:tr w:rsidR="0025553F" w:rsidRPr="0025553F" w:rsidTr="0025553F">
        <w:trPr>
          <w:trHeight w:val="2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基建办</w:t>
            </w:r>
          </w:p>
        </w:tc>
        <w:tc>
          <w:tcPr>
            <w:tcW w:w="992"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3</w:t>
            </w:r>
          </w:p>
        </w:tc>
        <w:tc>
          <w:tcPr>
            <w:tcW w:w="2268"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电气系</w:t>
            </w:r>
          </w:p>
        </w:tc>
        <w:tc>
          <w:tcPr>
            <w:tcW w:w="1134"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20</w:t>
            </w:r>
          </w:p>
        </w:tc>
      </w:tr>
      <w:tr w:rsidR="0025553F" w:rsidRPr="0025553F" w:rsidTr="0025553F">
        <w:trPr>
          <w:trHeight w:val="2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国资处</w:t>
            </w:r>
          </w:p>
        </w:tc>
        <w:tc>
          <w:tcPr>
            <w:tcW w:w="992"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4.5</w:t>
            </w:r>
          </w:p>
        </w:tc>
        <w:tc>
          <w:tcPr>
            <w:tcW w:w="2268"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通信系</w:t>
            </w:r>
          </w:p>
        </w:tc>
        <w:tc>
          <w:tcPr>
            <w:tcW w:w="1134"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34</w:t>
            </w:r>
          </w:p>
        </w:tc>
      </w:tr>
      <w:tr w:rsidR="0025553F" w:rsidRPr="0025553F" w:rsidTr="0025553F">
        <w:trPr>
          <w:trHeight w:val="2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后勤保障经费</w:t>
            </w:r>
          </w:p>
        </w:tc>
        <w:tc>
          <w:tcPr>
            <w:tcW w:w="992"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673</w:t>
            </w:r>
          </w:p>
        </w:tc>
        <w:tc>
          <w:tcPr>
            <w:tcW w:w="2268"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机车系</w:t>
            </w:r>
          </w:p>
        </w:tc>
        <w:tc>
          <w:tcPr>
            <w:tcW w:w="1134"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20</w:t>
            </w:r>
          </w:p>
        </w:tc>
      </w:tr>
      <w:tr w:rsidR="0025553F" w:rsidRPr="0025553F" w:rsidTr="0025553F">
        <w:trPr>
          <w:trHeight w:val="2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职工及离退休取暖费</w:t>
            </w:r>
          </w:p>
        </w:tc>
        <w:tc>
          <w:tcPr>
            <w:tcW w:w="992"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75</w:t>
            </w:r>
          </w:p>
        </w:tc>
        <w:tc>
          <w:tcPr>
            <w:tcW w:w="2268"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车辆系</w:t>
            </w:r>
          </w:p>
        </w:tc>
        <w:tc>
          <w:tcPr>
            <w:tcW w:w="1134"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20</w:t>
            </w:r>
          </w:p>
        </w:tc>
      </w:tr>
      <w:tr w:rsidR="0025553F" w:rsidRPr="0025553F" w:rsidTr="0025553F">
        <w:trPr>
          <w:trHeight w:val="2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工会</w:t>
            </w:r>
          </w:p>
        </w:tc>
        <w:tc>
          <w:tcPr>
            <w:tcW w:w="992"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0</w:t>
            </w:r>
          </w:p>
        </w:tc>
        <w:tc>
          <w:tcPr>
            <w:tcW w:w="2268"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工程系</w:t>
            </w:r>
          </w:p>
        </w:tc>
        <w:tc>
          <w:tcPr>
            <w:tcW w:w="1134"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20</w:t>
            </w:r>
          </w:p>
        </w:tc>
      </w:tr>
      <w:tr w:rsidR="0025553F" w:rsidRPr="0025553F" w:rsidTr="0025553F">
        <w:trPr>
          <w:trHeight w:val="2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组织部</w:t>
            </w:r>
          </w:p>
        </w:tc>
        <w:tc>
          <w:tcPr>
            <w:tcW w:w="992"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5</w:t>
            </w:r>
          </w:p>
        </w:tc>
        <w:tc>
          <w:tcPr>
            <w:tcW w:w="2268"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基础部(思政部）</w:t>
            </w:r>
          </w:p>
        </w:tc>
        <w:tc>
          <w:tcPr>
            <w:tcW w:w="1134"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2</w:t>
            </w:r>
          </w:p>
        </w:tc>
      </w:tr>
      <w:tr w:rsidR="0025553F" w:rsidRPr="0025553F" w:rsidTr="0025553F">
        <w:trPr>
          <w:trHeight w:val="2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宣传部</w:t>
            </w:r>
          </w:p>
        </w:tc>
        <w:tc>
          <w:tcPr>
            <w:tcW w:w="992"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5</w:t>
            </w:r>
          </w:p>
        </w:tc>
        <w:tc>
          <w:tcPr>
            <w:tcW w:w="2268"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体育部</w:t>
            </w:r>
          </w:p>
        </w:tc>
        <w:tc>
          <w:tcPr>
            <w:tcW w:w="1134"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37</w:t>
            </w:r>
          </w:p>
        </w:tc>
      </w:tr>
      <w:tr w:rsidR="0025553F" w:rsidRPr="0025553F" w:rsidTr="0025553F">
        <w:trPr>
          <w:trHeight w:val="2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党建经费</w:t>
            </w:r>
          </w:p>
        </w:tc>
        <w:tc>
          <w:tcPr>
            <w:tcW w:w="992"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40</w:t>
            </w:r>
          </w:p>
        </w:tc>
        <w:tc>
          <w:tcPr>
            <w:tcW w:w="2268"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教务处</w:t>
            </w:r>
          </w:p>
        </w:tc>
        <w:tc>
          <w:tcPr>
            <w:tcW w:w="1134"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59</w:t>
            </w:r>
          </w:p>
        </w:tc>
      </w:tr>
      <w:tr w:rsidR="0025553F" w:rsidRPr="0025553F" w:rsidTr="0025553F">
        <w:trPr>
          <w:trHeight w:val="2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学生处</w:t>
            </w:r>
          </w:p>
        </w:tc>
        <w:tc>
          <w:tcPr>
            <w:tcW w:w="992"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277.02</w:t>
            </w:r>
          </w:p>
        </w:tc>
        <w:tc>
          <w:tcPr>
            <w:tcW w:w="2268"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发展规划处</w:t>
            </w:r>
          </w:p>
        </w:tc>
        <w:tc>
          <w:tcPr>
            <w:tcW w:w="1134"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14</w:t>
            </w:r>
          </w:p>
        </w:tc>
      </w:tr>
      <w:tr w:rsidR="0025553F" w:rsidRPr="0025553F" w:rsidTr="0025553F">
        <w:trPr>
          <w:trHeight w:val="2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公寓经费</w:t>
            </w:r>
          </w:p>
        </w:tc>
        <w:tc>
          <w:tcPr>
            <w:tcW w:w="992"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24.66</w:t>
            </w:r>
          </w:p>
        </w:tc>
        <w:tc>
          <w:tcPr>
            <w:tcW w:w="2268"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教研与课程建设</w:t>
            </w:r>
          </w:p>
        </w:tc>
        <w:tc>
          <w:tcPr>
            <w:tcW w:w="1134"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15</w:t>
            </w:r>
          </w:p>
        </w:tc>
      </w:tr>
      <w:tr w:rsidR="0025553F" w:rsidRPr="0025553F" w:rsidTr="0025553F">
        <w:trPr>
          <w:trHeight w:val="2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团委</w:t>
            </w:r>
          </w:p>
        </w:tc>
        <w:tc>
          <w:tcPr>
            <w:tcW w:w="992"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37.6</w:t>
            </w:r>
          </w:p>
        </w:tc>
        <w:tc>
          <w:tcPr>
            <w:tcW w:w="2268"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教科研处</w:t>
            </w:r>
          </w:p>
        </w:tc>
        <w:tc>
          <w:tcPr>
            <w:tcW w:w="1134"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16</w:t>
            </w:r>
          </w:p>
        </w:tc>
      </w:tr>
      <w:tr w:rsidR="0025553F" w:rsidRPr="0025553F" w:rsidTr="0025553F">
        <w:trPr>
          <w:trHeight w:val="2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招分办</w:t>
            </w:r>
          </w:p>
        </w:tc>
        <w:tc>
          <w:tcPr>
            <w:tcW w:w="992"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99.95</w:t>
            </w:r>
          </w:p>
        </w:tc>
        <w:tc>
          <w:tcPr>
            <w:tcW w:w="2268"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图书馆</w:t>
            </w:r>
          </w:p>
        </w:tc>
        <w:tc>
          <w:tcPr>
            <w:tcW w:w="1134"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7</w:t>
            </w:r>
          </w:p>
        </w:tc>
      </w:tr>
      <w:tr w:rsidR="0025553F" w:rsidRPr="0025553F" w:rsidTr="0025553F">
        <w:trPr>
          <w:trHeight w:val="2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监察处</w:t>
            </w:r>
          </w:p>
        </w:tc>
        <w:tc>
          <w:tcPr>
            <w:tcW w:w="992"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2.4</w:t>
            </w:r>
          </w:p>
        </w:tc>
        <w:tc>
          <w:tcPr>
            <w:tcW w:w="2268"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技术中心</w:t>
            </w:r>
          </w:p>
        </w:tc>
        <w:tc>
          <w:tcPr>
            <w:tcW w:w="1134"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10</w:t>
            </w:r>
          </w:p>
        </w:tc>
      </w:tr>
      <w:tr w:rsidR="0025553F" w:rsidRPr="0025553F" w:rsidTr="0025553F">
        <w:trPr>
          <w:trHeight w:val="2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机关总支</w:t>
            </w:r>
          </w:p>
        </w:tc>
        <w:tc>
          <w:tcPr>
            <w:tcW w:w="992"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0.2</w:t>
            </w:r>
          </w:p>
        </w:tc>
        <w:tc>
          <w:tcPr>
            <w:tcW w:w="2268"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创新创业</w:t>
            </w:r>
          </w:p>
        </w:tc>
        <w:tc>
          <w:tcPr>
            <w:tcW w:w="1134"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98</w:t>
            </w:r>
          </w:p>
        </w:tc>
      </w:tr>
      <w:tr w:rsidR="0025553F" w:rsidRPr="0025553F" w:rsidTr="0025553F">
        <w:trPr>
          <w:trHeight w:val="2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医保中心</w:t>
            </w:r>
          </w:p>
        </w:tc>
        <w:tc>
          <w:tcPr>
            <w:tcW w:w="992"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27.12</w:t>
            </w:r>
          </w:p>
        </w:tc>
        <w:tc>
          <w:tcPr>
            <w:tcW w:w="2268"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党政办</w:t>
            </w:r>
          </w:p>
        </w:tc>
        <w:tc>
          <w:tcPr>
            <w:tcW w:w="1134"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62.9</w:t>
            </w:r>
          </w:p>
        </w:tc>
      </w:tr>
      <w:tr w:rsidR="0025553F" w:rsidRPr="0025553F" w:rsidTr="0025553F">
        <w:trPr>
          <w:trHeight w:val="2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职工及离退休体检</w:t>
            </w:r>
          </w:p>
        </w:tc>
        <w:tc>
          <w:tcPr>
            <w:tcW w:w="992"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30</w:t>
            </w:r>
          </w:p>
        </w:tc>
        <w:tc>
          <w:tcPr>
            <w:tcW w:w="2268"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招待费</w:t>
            </w:r>
          </w:p>
        </w:tc>
        <w:tc>
          <w:tcPr>
            <w:tcW w:w="1134"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19.6</w:t>
            </w:r>
          </w:p>
        </w:tc>
      </w:tr>
      <w:tr w:rsidR="0025553F" w:rsidRPr="0025553F" w:rsidTr="0025553F">
        <w:trPr>
          <w:trHeight w:val="2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学生保险</w:t>
            </w:r>
          </w:p>
        </w:tc>
        <w:tc>
          <w:tcPr>
            <w:tcW w:w="992"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12</w:t>
            </w:r>
          </w:p>
        </w:tc>
        <w:tc>
          <w:tcPr>
            <w:tcW w:w="2268"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计财处</w:t>
            </w:r>
          </w:p>
        </w:tc>
        <w:tc>
          <w:tcPr>
            <w:tcW w:w="1134"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8</w:t>
            </w:r>
          </w:p>
        </w:tc>
      </w:tr>
      <w:tr w:rsidR="0025553F" w:rsidRPr="0025553F" w:rsidTr="0025553F">
        <w:trPr>
          <w:trHeight w:val="2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人事处</w:t>
            </w:r>
          </w:p>
        </w:tc>
        <w:tc>
          <w:tcPr>
            <w:tcW w:w="992"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8.5</w:t>
            </w:r>
          </w:p>
        </w:tc>
        <w:tc>
          <w:tcPr>
            <w:tcW w:w="2268"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审计费</w:t>
            </w:r>
          </w:p>
        </w:tc>
        <w:tc>
          <w:tcPr>
            <w:tcW w:w="1134"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14</w:t>
            </w:r>
          </w:p>
        </w:tc>
      </w:tr>
      <w:tr w:rsidR="0025553F" w:rsidRPr="0025553F" w:rsidTr="0025553F">
        <w:trPr>
          <w:trHeight w:val="2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保卫处</w:t>
            </w:r>
          </w:p>
        </w:tc>
        <w:tc>
          <w:tcPr>
            <w:tcW w:w="992"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42.3</w:t>
            </w:r>
          </w:p>
        </w:tc>
        <w:tc>
          <w:tcPr>
            <w:tcW w:w="2268"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离退办</w:t>
            </w:r>
          </w:p>
        </w:tc>
        <w:tc>
          <w:tcPr>
            <w:tcW w:w="1134"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5</w:t>
            </w:r>
          </w:p>
        </w:tc>
      </w:tr>
      <w:tr w:rsidR="0025553F" w:rsidRPr="0025553F" w:rsidTr="0025553F">
        <w:trPr>
          <w:trHeight w:val="2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驻村工作队</w:t>
            </w:r>
          </w:p>
        </w:tc>
        <w:tc>
          <w:tcPr>
            <w:tcW w:w="992"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24.45</w:t>
            </w:r>
          </w:p>
        </w:tc>
        <w:tc>
          <w:tcPr>
            <w:tcW w:w="2268"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培训处</w:t>
            </w:r>
          </w:p>
        </w:tc>
        <w:tc>
          <w:tcPr>
            <w:tcW w:w="1134"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80</w:t>
            </w:r>
          </w:p>
        </w:tc>
      </w:tr>
      <w:tr w:rsidR="0025553F" w:rsidRPr="0025553F" w:rsidTr="0025553F">
        <w:trPr>
          <w:trHeight w:val="2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信访办</w:t>
            </w:r>
          </w:p>
        </w:tc>
        <w:tc>
          <w:tcPr>
            <w:tcW w:w="992"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4</w:t>
            </w:r>
          </w:p>
        </w:tc>
        <w:tc>
          <w:tcPr>
            <w:tcW w:w="2268"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成教处</w:t>
            </w:r>
          </w:p>
        </w:tc>
        <w:tc>
          <w:tcPr>
            <w:tcW w:w="1134"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50</w:t>
            </w:r>
          </w:p>
        </w:tc>
      </w:tr>
      <w:tr w:rsidR="0025553F" w:rsidRPr="0025553F" w:rsidTr="0025553F">
        <w:trPr>
          <w:trHeight w:val="2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思政课</w:t>
            </w:r>
          </w:p>
        </w:tc>
        <w:tc>
          <w:tcPr>
            <w:tcW w:w="992"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10.5</w:t>
            </w:r>
          </w:p>
        </w:tc>
        <w:tc>
          <w:tcPr>
            <w:tcW w:w="2268"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食堂</w:t>
            </w:r>
          </w:p>
        </w:tc>
        <w:tc>
          <w:tcPr>
            <w:tcW w:w="1134"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12</w:t>
            </w:r>
          </w:p>
        </w:tc>
      </w:tr>
      <w:tr w:rsidR="0025553F" w:rsidRPr="0025553F" w:rsidTr="0025553F">
        <w:trPr>
          <w:trHeight w:val="2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电信系</w:t>
            </w:r>
          </w:p>
        </w:tc>
        <w:tc>
          <w:tcPr>
            <w:tcW w:w="992" w:type="dxa"/>
            <w:tcBorders>
              <w:top w:val="nil"/>
              <w:left w:val="nil"/>
              <w:bottom w:val="single" w:sz="4" w:space="0" w:color="auto"/>
              <w:right w:val="single" w:sz="4" w:space="0" w:color="auto"/>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r w:rsidRPr="0025553F">
              <w:rPr>
                <w:rFonts w:ascii="宋体" w:eastAsia="宋体" w:hAnsi="宋体" w:cs="宋体" w:hint="eastAsia"/>
                <w:color w:val="000000"/>
                <w:sz w:val="21"/>
                <w:szCs w:val="21"/>
              </w:rPr>
              <w:t>20</w:t>
            </w:r>
          </w:p>
        </w:tc>
        <w:tc>
          <w:tcPr>
            <w:tcW w:w="2268" w:type="dxa"/>
            <w:tcBorders>
              <w:top w:val="nil"/>
              <w:left w:val="nil"/>
              <w:bottom w:val="nil"/>
              <w:right w:val="nil"/>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p>
        </w:tc>
        <w:tc>
          <w:tcPr>
            <w:tcW w:w="1134" w:type="dxa"/>
            <w:tcBorders>
              <w:top w:val="nil"/>
              <w:left w:val="nil"/>
              <w:bottom w:val="nil"/>
              <w:right w:val="nil"/>
            </w:tcBorders>
            <w:shd w:val="clear" w:color="auto" w:fill="auto"/>
            <w:noWrap/>
            <w:vAlign w:val="center"/>
            <w:hideMark/>
          </w:tcPr>
          <w:p w:rsidR="0025553F" w:rsidRPr="0025553F" w:rsidRDefault="0025553F" w:rsidP="00305BD4">
            <w:pPr>
              <w:rPr>
                <w:rFonts w:ascii="宋体" w:eastAsia="宋体" w:hAnsi="宋体" w:cs="宋体"/>
                <w:color w:val="000000"/>
                <w:sz w:val="21"/>
                <w:szCs w:val="21"/>
              </w:rPr>
            </w:pPr>
          </w:p>
        </w:tc>
      </w:tr>
    </w:tbl>
    <w:p w:rsidR="00A825C3" w:rsidRPr="00305BD4" w:rsidRDefault="00A825C3" w:rsidP="00305BD4">
      <w:pPr>
        <w:rPr>
          <w:rFonts w:ascii="宋体" w:eastAsia="宋体" w:hAnsi="宋体" w:cs="宋体"/>
          <w:color w:val="000000"/>
          <w:sz w:val="21"/>
          <w:szCs w:val="21"/>
        </w:rPr>
      </w:pPr>
    </w:p>
    <w:p w:rsidR="00A825C3" w:rsidRPr="00305BD4" w:rsidRDefault="00A825C3" w:rsidP="00305BD4">
      <w:pPr>
        <w:rPr>
          <w:rFonts w:ascii="宋体" w:eastAsia="宋体" w:hAnsi="宋体" w:cs="宋体"/>
          <w:color w:val="000000"/>
          <w:sz w:val="21"/>
          <w:szCs w:val="21"/>
        </w:rPr>
      </w:pPr>
    </w:p>
    <w:p w:rsidR="00A825C3" w:rsidRDefault="00A825C3" w:rsidP="00A825C3">
      <w:pPr>
        <w:spacing w:line="220" w:lineRule="atLeast"/>
        <w:rPr>
          <w:b/>
          <w:sz w:val="28"/>
        </w:rPr>
      </w:pPr>
      <w:r w:rsidRPr="00A825C3">
        <w:rPr>
          <w:rFonts w:hint="eastAsia"/>
          <w:b/>
          <w:sz w:val="28"/>
        </w:rPr>
        <w:t>附表二：</w:t>
      </w:r>
    </w:p>
    <w:p w:rsidR="00B60051" w:rsidRPr="0025553F" w:rsidRDefault="00B60051" w:rsidP="0025553F">
      <w:pPr>
        <w:spacing w:line="220" w:lineRule="atLeast"/>
        <w:ind w:firstLineChars="750" w:firstLine="2100"/>
        <w:rPr>
          <w:sz w:val="28"/>
        </w:rPr>
      </w:pPr>
      <w:r w:rsidRPr="0025553F">
        <w:rPr>
          <w:rFonts w:hint="eastAsia"/>
          <w:sz w:val="28"/>
        </w:rPr>
        <w:t>辽宁铁道职业技术学院项目预算申请表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2976"/>
        <w:gridCol w:w="4536"/>
      </w:tblGrid>
      <w:tr w:rsidR="00B60051" w:rsidRPr="00B60051" w:rsidTr="00F61CDD">
        <w:trPr>
          <w:trHeight w:val="659"/>
        </w:trPr>
        <w:tc>
          <w:tcPr>
            <w:tcW w:w="4644" w:type="dxa"/>
            <w:gridSpan w:val="2"/>
            <w:vAlign w:val="center"/>
          </w:tcPr>
          <w:p w:rsidR="00B60051" w:rsidRPr="00B60051" w:rsidRDefault="00B60051" w:rsidP="00F61CDD">
            <w:pPr>
              <w:rPr>
                <w:rFonts w:asciiTheme="minorEastAsia" w:hAnsiTheme="minorEastAsia"/>
                <w:szCs w:val="20"/>
              </w:rPr>
            </w:pPr>
            <w:r w:rsidRPr="00B60051">
              <w:rPr>
                <w:rFonts w:asciiTheme="minorEastAsia" w:hAnsiTheme="minorEastAsia" w:hint="eastAsia"/>
                <w:szCs w:val="20"/>
              </w:rPr>
              <w:t>项目名称：</w:t>
            </w:r>
          </w:p>
        </w:tc>
        <w:tc>
          <w:tcPr>
            <w:tcW w:w="4536" w:type="dxa"/>
            <w:vAlign w:val="center"/>
          </w:tcPr>
          <w:p w:rsidR="00B60051" w:rsidRPr="00B60051" w:rsidRDefault="00B60051" w:rsidP="00F61CDD">
            <w:pPr>
              <w:rPr>
                <w:rFonts w:asciiTheme="minorEastAsia" w:hAnsiTheme="minorEastAsia"/>
                <w:szCs w:val="20"/>
              </w:rPr>
            </w:pPr>
            <w:r w:rsidRPr="00B60051">
              <w:rPr>
                <w:rFonts w:asciiTheme="minorEastAsia" w:hAnsiTheme="minorEastAsia" w:hint="eastAsia"/>
                <w:szCs w:val="20"/>
              </w:rPr>
              <w:t>实施周期：</w:t>
            </w:r>
            <w:r w:rsidRPr="00B60051">
              <w:rPr>
                <w:rFonts w:asciiTheme="minorEastAsia" w:hAnsiTheme="minorEastAsia"/>
                <w:szCs w:val="20"/>
                <w:u w:val="single"/>
              </w:rPr>
              <w:t xml:space="preserve">    </w:t>
            </w:r>
            <w:r w:rsidRPr="00B60051">
              <w:rPr>
                <w:rFonts w:asciiTheme="minorEastAsia" w:hAnsiTheme="minorEastAsia" w:hint="eastAsia"/>
                <w:szCs w:val="20"/>
              </w:rPr>
              <w:t>年</w:t>
            </w:r>
            <w:r w:rsidRPr="00B60051">
              <w:rPr>
                <w:rFonts w:asciiTheme="minorEastAsia" w:hAnsiTheme="minorEastAsia"/>
                <w:szCs w:val="20"/>
                <w:u w:val="single"/>
              </w:rPr>
              <w:t xml:space="preserve">  </w:t>
            </w:r>
            <w:r w:rsidRPr="00B60051">
              <w:rPr>
                <w:rFonts w:asciiTheme="minorEastAsia" w:hAnsiTheme="minorEastAsia" w:hint="eastAsia"/>
                <w:szCs w:val="20"/>
              </w:rPr>
              <w:t>月至</w:t>
            </w:r>
            <w:r w:rsidRPr="00B60051">
              <w:rPr>
                <w:rFonts w:asciiTheme="minorEastAsia" w:hAnsiTheme="minorEastAsia"/>
                <w:szCs w:val="20"/>
                <w:u w:val="single"/>
              </w:rPr>
              <w:t xml:space="preserve">    </w:t>
            </w:r>
            <w:r w:rsidRPr="00B60051">
              <w:rPr>
                <w:rFonts w:asciiTheme="minorEastAsia" w:hAnsiTheme="minorEastAsia" w:hint="eastAsia"/>
                <w:szCs w:val="20"/>
              </w:rPr>
              <w:t>年</w:t>
            </w:r>
            <w:r w:rsidRPr="00B60051">
              <w:rPr>
                <w:rFonts w:asciiTheme="minorEastAsia" w:hAnsiTheme="minorEastAsia"/>
                <w:szCs w:val="20"/>
                <w:u w:val="single"/>
              </w:rPr>
              <w:t xml:space="preserve">  </w:t>
            </w:r>
            <w:r w:rsidRPr="00B60051">
              <w:rPr>
                <w:rFonts w:asciiTheme="minorEastAsia" w:hAnsiTheme="minorEastAsia" w:hint="eastAsia"/>
                <w:szCs w:val="20"/>
              </w:rPr>
              <w:t>月</w:t>
            </w:r>
          </w:p>
        </w:tc>
      </w:tr>
      <w:tr w:rsidR="00B60051" w:rsidRPr="00B60051" w:rsidTr="00860303">
        <w:trPr>
          <w:trHeight w:val="691"/>
        </w:trPr>
        <w:tc>
          <w:tcPr>
            <w:tcW w:w="1668" w:type="dxa"/>
            <w:vMerge w:val="restart"/>
            <w:vAlign w:val="center"/>
          </w:tcPr>
          <w:p w:rsidR="00B60051" w:rsidRPr="00B60051" w:rsidRDefault="00B60051" w:rsidP="00F61CDD">
            <w:pPr>
              <w:spacing w:line="400" w:lineRule="exact"/>
              <w:jc w:val="center"/>
              <w:rPr>
                <w:rFonts w:asciiTheme="minorEastAsia" w:hAnsiTheme="minorEastAsia"/>
                <w:szCs w:val="21"/>
              </w:rPr>
            </w:pPr>
            <w:r w:rsidRPr="00B60051">
              <w:rPr>
                <w:rFonts w:asciiTheme="minorEastAsia" w:hAnsiTheme="minorEastAsia" w:hint="eastAsia"/>
                <w:szCs w:val="21"/>
              </w:rPr>
              <w:t>是否新增项目</w:t>
            </w:r>
          </w:p>
          <w:p w:rsidR="00B60051" w:rsidRPr="00B60051" w:rsidRDefault="00B60051" w:rsidP="00F61CDD">
            <w:pPr>
              <w:spacing w:line="400" w:lineRule="exact"/>
              <w:jc w:val="center"/>
              <w:rPr>
                <w:rFonts w:asciiTheme="minorEastAsia" w:hAnsiTheme="minorEastAsia"/>
                <w:szCs w:val="32"/>
              </w:rPr>
            </w:pPr>
            <w:r w:rsidRPr="00B60051">
              <w:rPr>
                <w:rFonts w:asciiTheme="minorEastAsia" w:hAnsiTheme="minorEastAsia" w:hint="eastAsia"/>
                <w:szCs w:val="21"/>
              </w:rPr>
              <w:t>（在□内划√）</w:t>
            </w:r>
          </w:p>
        </w:tc>
        <w:tc>
          <w:tcPr>
            <w:tcW w:w="7512" w:type="dxa"/>
            <w:gridSpan w:val="2"/>
            <w:vAlign w:val="center"/>
          </w:tcPr>
          <w:p w:rsidR="00B60051" w:rsidRPr="00B60051" w:rsidRDefault="00576B0B" w:rsidP="00B60051">
            <w:pPr>
              <w:spacing w:line="400" w:lineRule="exact"/>
              <w:ind w:firstLineChars="200" w:firstLine="440"/>
              <w:rPr>
                <w:rFonts w:asciiTheme="minorEastAsia" w:hAnsiTheme="minorEastAsia"/>
                <w:szCs w:val="20"/>
              </w:rPr>
            </w:pPr>
            <w:r>
              <w:rPr>
                <w:rFonts w:asciiTheme="minorEastAsia" w:hAnsiTheme="minorEastAsia"/>
                <w:noProof/>
                <w:szCs w:val="20"/>
              </w:rPr>
              <w:pict>
                <v:rect id="_x0000_s1030" style="position:absolute;left:0;text-align:left;margin-left:3.2pt;margin-top:2.8pt;width:12pt;height:13.5pt;z-index:251665408;mso-position-horizontal-relative:text;mso-position-vertical-relative:text"/>
              </w:pict>
            </w:r>
            <w:r w:rsidR="00B60051" w:rsidRPr="00B60051">
              <w:rPr>
                <w:rFonts w:asciiTheme="minorEastAsia" w:hAnsiTheme="minorEastAsia" w:hint="eastAsia"/>
                <w:szCs w:val="20"/>
              </w:rPr>
              <w:t>原来已有项目</w:t>
            </w:r>
          </w:p>
        </w:tc>
      </w:tr>
      <w:tr w:rsidR="00B60051" w:rsidRPr="00B60051" w:rsidTr="00F61CDD">
        <w:trPr>
          <w:trHeight w:val="700"/>
        </w:trPr>
        <w:tc>
          <w:tcPr>
            <w:tcW w:w="1668" w:type="dxa"/>
            <w:vMerge/>
            <w:vAlign w:val="center"/>
          </w:tcPr>
          <w:p w:rsidR="00B60051" w:rsidRPr="00B60051" w:rsidRDefault="00B60051" w:rsidP="00F61CDD">
            <w:pPr>
              <w:spacing w:line="400" w:lineRule="exact"/>
              <w:rPr>
                <w:rFonts w:asciiTheme="minorEastAsia" w:hAnsiTheme="minorEastAsia"/>
                <w:szCs w:val="32"/>
              </w:rPr>
            </w:pPr>
          </w:p>
        </w:tc>
        <w:tc>
          <w:tcPr>
            <w:tcW w:w="7512" w:type="dxa"/>
            <w:gridSpan w:val="2"/>
            <w:vAlign w:val="center"/>
          </w:tcPr>
          <w:p w:rsidR="00B60051" w:rsidRPr="00B60051" w:rsidRDefault="00576B0B" w:rsidP="00B60051">
            <w:pPr>
              <w:tabs>
                <w:tab w:val="left" w:pos="2160"/>
                <w:tab w:val="left" w:pos="2301"/>
                <w:tab w:val="left" w:pos="2547"/>
              </w:tabs>
              <w:spacing w:line="400" w:lineRule="exact"/>
              <w:ind w:firstLineChars="200" w:firstLine="440"/>
              <w:rPr>
                <w:rFonts w:asciiTheme="minorEastAsia" w:hAnsiTheme="minorEastAsia"/>
                <w:szCs w:val="20"/>
              </w:rPr>
            </w:pPr>
            <w:r>
              <w:rPr>
                <w:rFonts w:asciiTheme="minorEastAsia" w:hAnsiTheme="minorEastAsia"/>
                <w:noProof/>
                <w:szCs w:val="20"/>
              </w:rPr>
              <w:pict>
                <v:rect id="_x0000_s1027" style="position:absolute;left:0;text-align:left;margin-left:3.45pt;margin-top:3.95pt;width:12pt;height:13.5pt;z-index:251661312;mso-position-horizontal-relative:text;mso-position-vertical-relative:text"/>
              </w:pict>
            </w:r>
            <w:r w:rsidR="00B60051" w:rsidRPr="00B60051">
              <w:rPr>
                <w:rFonts w:asciiTheme="minorEastAsia" w:hAnsiTheme="minorEastAsia" w:hint="eastAsia"/>
                <w:szCs w:val="20"/>
              </w:rPr>
              <w:t>2020</w:t>
            </w:r>
            <w:r w:rsidR="00B60051" w:rsidRPr="00B60051">
              <w:rPr>
                <w:rFonts w:asciiTheme="minorEastAsia" w:hAnsiTheme="minorEastAsia" w:hint="eastAsia"/>
                <w:szCs w:val="20"/>
              </w:rPr>
              <w:t>年新增项目</w:t>
            </w:r>
          </w:p>
        </w:tc>
      </w:tr>
      <w:tr w:rsidR="00B60051" w:rsidRPr="00B60051" w:rsidTr="00F61CDD">
        <w:trPr>
          <w:trHeight w:val="708"/>
        </w:trPr>
        <w:tc>
          <w:tcPr>
            <w:tcW w:w="4644" w:type="dxa"/>
            <w:gridSpan w:val="2"/>
            <w:vAlign w:val="center"/>
          </w:tcPr>
          <w:p w:rsidR="00B60051" w:rsidRPr="00B60051" w:rsidRDefault="00B60051" w:rsidP="00F61CDD">
            <w:pPr>
              <w:rPr>
                <w:rFonts w:asciiTheme="minorEastAsia" w:hAnsiTheme="minorEastAsia"/>
                <w:szCs w:val="20"/>
              </w:rPr>
            </w:pPr>
            <w:r w:rsidRPr="00B60051">
              <w:rPr>
                <w:rFonts w:asciiTheme="minorEastAsia" w:hAnsiTheme="minorEastAsia" w:hint="eastAsia"/>
                <w:szCs w:val="20"/>
              </w:rPr>
              <w:t>项目总金额：</w:t>
            </w:r>
            <w:r w:rsidRPr="00B60051">
              <w:rPr>
                <w:rFonts w:asciiTheme="minorEastAsia" w:hAnsiTheme="minorEastAsia" w:hint="eastAsia"/>
                <w:szCs w:val="20"/>
              </w:rPr>
              <w:t xml:space="preserve">                   </w:t>
            </w:r>
            <w:r w:rsidRPr="00B60051">
              <w:rPr>
                <w:rFonts w:asciiTheme="minorEastAsia" w:hAnsiTheme="minorEastAsia" w:hint="eastAsia"/>
                <w:szCs w:val="20"/>
              </w:rPr>
              <w:t>元</w:t>
            </w:r>
          </w:p>
        </w:tc>
        <w:tc>
          <w:tcPr>
            <w:tcW w:w="4536" w:type="dxa"/>
            <w:vAlign w:val="center"/>
          </w:tcPr>
          <w:p w:rsidR="00B60051" w:rsidRPr="00B60051" w:rsidRDefault="00B60051" w:rsidP="00F61CDD">
            <w:pPr>
              <w:rPr>
                <w:rFonts w:asciiTheme="minorEastAsia" w:hAnsiTheme="minorEastAsia"/>
                <w:szCs w:val="20"/>
              </w:rPr>
            </w:pPr>
            <w:r w:rsidRPr="00B60051">
              <w:rPr>
                <w:rFonts w:asciiTheme="minorEastAsia" w:hAnsiTheme="minorEastAsia" w:hint="eastAsia"/>
                <w:szCs w:val="20"/>
              </w:rPr>
              <w:t>本年申请金额：</w:t>
            </w:r>
            <w:r w:rsidRPr="00B60051">
              <w:rPr>
                <w:rFonts w:asciiTheme="minorEastAsia" w:hAnsiTheme="minorEastAsia" w:hint="eastAsia"/>
                <w:szCs w:val="20"/>
              </w:rPr>
              <w:t xml:space="preserve">                </w:t>
            </w:r>
            <w:r w:rsidRPr="00B60051">
              <w:rPr>
                <w:rFonts w:asciiTheme="minorEastAsia" w:hAnsiTheme="minorEastAsia" w:hint="eastAsia"/>
                <w:szCs w:val="20"/>
              </w:rPr>
              <w:t>元</w:t>
            </w:r>
          </w:p>
        </w:tc>
      </w:tr>
      <w:tr w:rsidR="00B60051" w:rsidRPr="00B60051" w:rsidTr="00305BD4">
        <w:trPr>
          <w:trHeight w:val="3209"/>
        </w:trPr>
        <w:tc>
          <w:tcPr>
            <w:tcW w:w="9180" w:type="dxa"/>
            <w:gridSpan w:val="3"/>
          </w:tcPr>
          <w:p w:rsidR="00B60051" w:rsidRPr="00B60051" w:rsidRDefault="00B60051" w:rsidP="00F61CDD">
            <w:pPr>
              <w:spacing w:line="500" w:lineRule="exact"/>
              <w:rPr>
                <w:rFonts w:asciiTheme="minorEastAsia" w:hAnsiTheme="minorEastAsia"/>
                <w:szCs w:val="20"/>
              </w:rPr>
            </w:pPr>
            <w:r w:rsidRPr="00B60051">
              <w:rPr>
                <w:rFonts w:asciiTheme="minorEastAsia" w:hAnsiTheme="minorEastAsia" w:hint="eastAsia"/>
                <w:szCs w:val="20"/>
              </w:rPr>
              <w:t>项目申报依据（</w:t>
            </w:r>
            <w:r w:rsidRPr="00B60051">
              <w:rPr>
                <w:rFonts w:asciiTheme="minorEastAsia" w:hAnsiTheme="minorEastAsia" w:hint="eastAsia"/>
                <w:szCs w:val="20"/>
              </w:rPr>
              <w:t>300</w:t>
            </w:r>
            <w:r w:rsidRPr="00B60051">
              <w:rPr>
                <w:rFonts w:asciiTheme="minorEastAsia" w:hAnsiTheme="minorEastAsia" w:hint="eastAsia"/>
                <w:szCs w:val="20"/>
              </w:rPr>
              <w:t>字以内）：</w:t>
            </w:r>
          </w:p>
          <w:p w:rsidR="00B60051" w:rsidRPr="00B60051" w:rsidRDefault="00B60051" w:rsidP="00F61CDD">
            <w:pPr>
              <w:rPr>
                <w:rFonts w:asciiTheme="minorEastAsia" w:hAnsiTheme="minorEastAsia"/>
                <w:szCs w:val="20"/>
              </w:rPr>
            </w:pPr>
          </w:p>
        </w:tc>
      </w:tr>
      <w:tr w:rsidR="00B60051" w:rsidRPr="00B60051" w:rsidTr="008A3519">
        <w:trPr>
          <w:trHeight w:val="5226"/>
        </w:trPr>
        <w:tc>
          <w:tcPr>
            <w:tcW w:w="9180" w:type="dxa"/>
            <w:gridSpan w:val="3"/>
          </w:tcPr>
          <w:p w:rsidR="00B60051" w:rsidRPr="00B60051" w:rsidRDefault="00B60051" w:rsidP="00F61CDD">
            <w:pPr>
              <w:spacing w:line="500" w:lineRule="exact"/>
              <w:rPr>
                <w:rFonts w:asciiTheme="minorEastAsia" w:hAnsiTheme="minorEastAsia"/>
                <w:szCs w:val="20"/>
              </w:rPr>
            </w:pPr>
            <w:r w:rsidRPr="00B60051">
              <w:rPr>
                <w:rFonts w:asciiTheme="minorEastAsia" w:hAnsiTheme="minorEastAsia" w:hint="eastAsia"/>
                <w:szCs w:val="20"/>
              </w:rPr>
              <w:t>项目申报内容（</w:t>
            </w:r>
            <w:r w:rsidRPr="00B60051">
              <w:rPr>
                <w:rFonts w:asciiTheme="minorEastAsia" w:hAnsiTheme="minorEastAsia" w:hint="eastAsia"/>
                <w:szCs w:val="20"/>
              </w:rPr>
              <w:t>1500</w:t>
            </w:r>
            <w:r w:rsidRPr="00B60051">
              <w:rPr>
                <w:rFonts w:asciiTheme="minorEastAsia" w:hAnsiTheme="minorEastAsia" w:hint="eastAsia"/>
                <w:szCs w:val="20"/>
              </w:rPr>
              <w:t>字以内）：</w:t>
            </w:r>
          </w:p>
        </w:tc>
      </w:tr>
    </w:tbl>
    <w:p w:rsidR="00B60051" w:rsidRPr="00A367B1" w:rsidRDefault="00A367B1" w:rsidP="00A825C3">
      <w:pPr>
        <w:spacing w:line="220" w:lineRule="atLeast"/>
        <w:rPr>
          <w:b/>
          <w:sz w:val="28"/>
        </w:rPr>
      </w:pPr>
      <w:r>
        <w:rPr>
          <w:rFonts w:hint="eastAsia"/>
          <w:b/>
          <w:sz w:val="28"/>
        </w:rPr>
        <w:t>附表二</w:t>
      </w:r>
      <w:r w:rsidR="008A3519" w:rsidRPr="00A367B1">
        <w:rPr>
          <w:rFonts w:hint="eastAsia"/>
          <w:b/>
          <w:sz w:val="28"/>
        </w:rPr>
        <w:t>附件：必须附：资金申报文件、可行性报告、项目内容明细</w:t>
      </w:r>
    </w:p>
    <w:p w:rsidR="008A3519" w:rsidRPr="00A367B1" w:rsidRDefault="008A3519" w:rsidP="00A825C3">
      <w:pPr>
        <w:spacing w:line="220" w:lineRule="atLeast"/>
        <w:rPr>
          <w:b/>
          <w:sz w:val="28"/>
        </w:rPr>
      </w:pPr>
      <w:r w:rsidRPr="00A367B1">
        <w:rPr>
          <w:rFonts w:hint="eastAsia"/>
          <w:b/>
          <w:sz w:val="28"/>
        </w:rPr>
        <w:lastRenderedPageBreak/>
        <w:t xml:space="preserve">     </w:t>
      </w:r>
      <w:r w:rsidR="00A367B1" w:rsidRPr="00A367B1">
        <w:rPr>
          <w:rFonts w:hint="eastAsia"/>
          <w:b/>
          <w:sz w:val="28"/>
        </w:rPr>
        <w:t xml:space="preserve">     </w:t>
      </w:r>
      <w:r w:rsidR="00A367B1">
        <w:rPr>
          <w:rFonts w:hint="eastAsia"/>
          <w:b/>
          <w:sz w:val="28"/>
        </w:rPr>
        <w:t xml:space="preserve">           </w:t>
      </w:r>
      <w:r w:rsidRPr="00A367B1">
        <w:rPr>
          <w:rFonts w:hint="eastAsia"/>
          <w:b/>
          <w:sz w:val="28"/>
        </w:rPr>
        <w:t>选择附：其他附件</w:t>
      </w:r>
    </w:p>
    <w:p w:rsidR="00305BD4" w:rsidRDefault="0025553F" w:rsidP="00A825C3">
      <w:pPr>
        <w:spacing w:line="220" w:lineRule="atLeast"/>
        <w:rPr>
          <w:sz w:val="24"/>
        </w:rPr>
      </w:pPr>
      <w:r w:rsidRPr="0025553F">
        <w:rPr>
          <w:rFonts w:hint="eastAsia"/>
          <w:b/>
          <w:sz w:val="28"/>
        </w:rPr>
        <w:t>附表二填制说明</w:t>
      </w:r>
      <w:r>
        <w:rPr>
          <w:rFonts w:hint="eastAsia"/>
          <w:sz w:val="28"/>
        </w:rPr>
        <w:t>：</w:t>
      </w:r>
      <w:r w:rsidR="008A3519">
        <w:rPr>
          <w:rFonts w:hint="eastAsia"/>
          <w:sz w:val="24"/>
        </w:rPr>
        <w:t>下图为财政云平台项目预算申请填报网页，图一</w:t>
      </w:r>
      <w:r w:rsidR="00A367B1">
        <w:rPr>
          <w:rFonts w:hint="eastAsia"/>
          <w:sz w:val="24"/>
        </w:rPr>
        <w:t>需填制</w:t>
      </w:r>
      <w:r w:rsidR="008A3519">
        <w:rPr>
          <w:rFonts w:hint="eastAsia"/>
          <w:sz w:val="24"/>
        </w:rPr>
        <w:t>内容总结为附表二，图二</w:t>
      </w:r>
      <w:r w:rsidR="00033659">
        <w:rPr>
          <w:rFonts w:hint="eastAsia"/>
          <w:sz w:val="24"/>
        </w:rPr>
        <w:t>需填制</w:t>
      </w:r>
      <w:r w:rsidR="008A3519">
        <w:rPr>
          <w:rFonts w:hint="eastAsia"/>
          <w:sz w:val="24"/>
        </w:rPr>
        <w:t>内容为</w:t>
      </w:r>
      <w:r w:rsidR="00033659">
        <w:rPr>
          <w:rFonts w:hint="eastAsia"/>
          <w:sz w:val="24"/>
        </w:rPr>
        <w:t>附表二附件，必填为</w:t>
      </w:r>
      <w:r w:rsidR="008A3519" w:rsidRPr="008A3519">
        <w:rPr>
          <w:rFonts w:hint="eastAsia"/>
          <w:sz w:val="24"/>
        </w:rPr>
        <w:t>资金申报文件、可行性报告、项目内容明细</w:t>
      </w:r>
      <w:r w:rsidR="008A3519">
        <w:rPr>
          <w:rFonts w:hint="eastAsia"/>
          <w:sz w:val="24"/>
        </w:rPr>
        <w:t>，其他附件选填</w:t>
      </w:r>
    </w:p>
    <w:p w:rsidR="00305BD4" w:rsidRDefault="00305BD4" w:rsidP="00A825C3">
      <w:pPr>
        <w:spacing w:line="220" w:lineRule="atLeast"/>
        <w:rPr>
          <w:sz w:val="24"/>
        </w:rPr>
      </w:pPr>
      <w:r>
        <w:rPr>
          <w:noProof/>
          <w:sz w:val="24"/>
        </w:rPr>
        <w:drawing>
          <wp:inline distT="0" distB="0" distL="0" distR="0">
            <wp:extent cx="6238875" cy="68199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srcRect/>
                    <a:stretch>
                      <a:fillRect/>
                    </a:stretch>
                  </pic:blipFill>
                  <pic:spPr bwMode="auto">
                    <a:xfrm>
                      <a:off x="0" y="0"/>
                      <a:ext cx="6244011" cy="6825514"/>
                    </a:xfrm>
                    <a:prstGeom prst="rect">
                      <a:avLst/>
                    </a:prstGeom>
                    <a:noFill/>
                    <a:ln w="9525">
                      <a:noFill/>
                      <a:miter lim="800000"/>
                      <a:headEnd/>
                      <a:tailEnd/>
                    </a:ln>
                  </pic:spPr>
                </pic:pic>
              </a:graphicData>
            </a:graphic>
          </wp:inline>
        </w:drawing>
      </w:r>
    </w:p>
    <w:p w:rsidR="00305BD4" w:rsidRDefault="00305BD4" w:rsidP="00A825C3">
      <w:pPr>
        <w:spacing w:line="220" w:lineRule="atLeast"/>
        <w:rPr>
          <w:sz w:val="24"/>
        </w:rPr>
      </w:pPr>
      <w:r>
        <w:rPr>
          <w:rFonts w:hint="eastAsia"/>
          <w:sz w:val="24"/>
        </w:rPr>
        <w:lastRenderedPageBreak/>
        <w:t xml:space="preserve">                                   </w:t>
      </w:r>
      <w:r w:rsidR="008A3519">
        <w:rPr>
          <w:noProof/>
          <w:sz w:val="24"/>
        </w:rPr>
        <w:drawing>
          <wp:inline distT="0" distB="0" distL="0" distR="0">
            <wp:extent cx="9496424" cy="5210175"/>
            <wp:effectExtent l="1905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7" cstate="print"/>
                    <a:srcRect/>
                    <a:stretch>
                      <a:fillRect/>
                    </a:stretch>
                  </pic:blipFill>
                  <pic:spPr bwMode="auto">
                    <a:xfrm>
                      <a:off x="0" y="0"/>
                      <a:ext cx="9499472" cy="5211847"/>
                    </a:xfrm>
                    <a:prstGeom prst="rect">
                      <a:avLst/>
                    </a:prstGeom>
                    <a:noFill/>
                    <a:ln w="9525">
                      <a:noFill/>
                      <a:miter lim="800000"/>
                      <a:headEnd/>
                      <a:tailEnd/>
                    </a:ln>
                  </pic:spPr>
                </pic:pic>
              </a:graphicData>
            </a:graphic>
          </wp:inline>
        </w:drawing>
      </w:r>
    </w:p>
    <w:p w:rsidR="00305BD4" w:rsidRDefault="00305BD4" w:rsidP="00A825C3">
      <w:pPr>
        <w:spacing w:line="220" w:lineRule="atLeast"/>
        <w:rPr>
          <w:sz w:val="24"/>
        </w:rPr>
      </w:pPr>
    </w:p>
    <w:p w:rsidR="00305BD4" w:rsidRDefault="00305BD4" w:rsidP="00A825C3">
      <w:pPr>
        <w:spacing w:line="220" w:lineRule="atLeast"/>
        <w:rPr>
          <w:sz w:val="24"/>
        </w:rPr>
      </w:pPr>
    </w:p>
    <w:p w:rsidR="00305BD4" w:rsidRPr="00BE5F4E" w:rsidRDefault="00732114" w:rsidP="00A825C3">
      <w:pPr>
        <w:spacing w:line="220" w:lineRule="atLeast"/>
        <w:rPr>
          <w:rFonts w:hint="eastAsia"/>
          <w:b/>
          <w:sz w:val="32"/>
        </w:rPr>
      </w:pPr>
      <w:r w:rsidRPr="00BE5F4E">
        <w:rPr>
          <w:rFonts w:hint="eastAsia"/>
          <w:b/>
          <w:sz w:val="32"/>
        </w:rPr>
        <w:t>报送截止日期：</w:t>
      </w:r>
      <w:r w:rsidRPr="00BE5F4E">
        <w:rPr>
          <w:rFonts w:hint="eastAsia"/>
          <w:b/>
          <w:sz w:val="32"/>
        </w:rPr>
        <w:t>9</w:t>
      </w:r>
      <w:r w:rsidRPr="00BE5F4E">
        <w:rPr>
          <w:rFonts w:hint="eastAsia"/>
          <w:b/>
          <w:sz w:val="32"/>
        </w:rPr>
        <w:t>月</w:t>
      </w:r>
      <w:r w:rsidRPr="00BE5F4E">
        <w:rPr>
          <w:rFonts w:hint="eastAsia"/>
          <w:b/>
          <w:sz w:val="32"/>
        </w:rPr>
        <w:t>12</w:t>
      </w:r>
      <w:r w:rsidRPr="00BE5F4E">
        <w:rPr>
          <w:rFonts w:hint="eastAsia"/>
          <w:b/>
          <w:sz w:val="32"/>
        </w:rPr>
        <w:t>日（星期四）</w:t>
      </w:r>
    </w:p>
    <w:p w:rsidR="00732114" w:rsidRPr="00BE5F4E" w:rsidRDefault="00732114" w:rsidP="00A825C3">
      <w:pPr>
        <w:spacing w:line="220" w:lineRule="atLeast"/>
        <w:rPr>
          <w:rFonts w:hint="eastAsia"/>
          <w:b/>
          <w:sz w:val="32"/>
        </w:rPr>
      </w:pPr>
      <w:r w:rsidRPr="00BE5F4E">
        <w:rPr>
          <w:rFonts w:hint="eastAsia"/>
          <w:b/>
          <w:sz w:val="32"/>
        </w:rPr>
        <w:t>报送邮箱：</w:t>
      </w:r>
      <w:hyperlink r:id="rId8" w:history="1">
        <w:r w:rsidRPr="00BE5F4E">
          <w:rPr>
            <w:rStyle w:val="a7"/>
            <w:rFonts w:hint="eastAsia"/>
            <w:b/>
            <w:sz w:val="32"/>
          </w:rPr>
          <w:t>ltyjc123@163.com</w:t>
        </w:r>
      </w:hyperlink>
    </w:p>
    <w:p w:rsidR="00732114" w:rsidRPr="00BE5F4E" w:rsidRDefault="00732114" w:rsidP="00A825C3">
      <w:pPr>
        <w:spacing w:line="220" w:lineRule="atLeast"/>
        <w:rPr>
          <w:b/>
          <w:sz w:val="32"/>
        </w:rPr>
      </w:pPr>
      <w:r w:rsidRPr="00BE5F4E">
        <w:rPr>
          <w:rFonts w:hint="eastAsia"/>
          <w:b/>
          <w:sz w:val="32"/>
        </w:rPr>
        <w:t>如有问题请联系：季策</w:t>
      </w:r>
      <w:r w:rsidRPr="00BE5F4E">
        <w:rPr>
          <w:rFonts w:hint="eastAsia"/>
          <w:b/>
          <w:sz w:val="32"/>
        </w:rPr>
        <w:t xml:space="preserve"> 18341645322</w:t>
      </w:r>
    </w:p>
    <w:sectPr w:rsidR="00732114" w:rsidRPr="00BE5F4E" w:rsidSect="00A825C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2AE" w:rsidRDefault="00C832AE" w:rsidP="00A825C3">
      <w:pPr>
        <w:spacing w:after="0"/>
      </w:pPr>
      <w:r>
        <w:separator/>
      </w:r>
    </w:p>
  </w:endnote>
  <w:endnote w:type="continuationSeparator" w:id="0">
    <w:p w:rsidR="00C832AE" w:rsidRDefault="00C832AE" w:rsidP="00A825C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2AE" w:rsidRDefault="00C832AE" w:rsidP="00A825C3">
      <w:pPr>
        <w:spacing w:after="0"/>
      </w:pPr>
      <w:r>
        <w:separator/>
      </w:r>
    </w:p>
  </w:footnote>
  <w:footnote w:type="continuationSeparator" w:id="0">
    <w:p w:rsidR="00C832AE" w:rsidRDefault="00C832AE" w:rsidP="00A825C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33659"/>
    <w:rsid w:val="0025553F"/>
    <w:rsid w:val="00305BD4"/>
    <w:rsid w:val="00323B43"/>
    <w:rsid w:val="003D37D8"/>
    <w:rsid w:val="00426133"/>
    <w:rsid w:val="004358AB"/>
    <w:rsid w:val="00472FC2"/>
    <w:rsid w:val="004771E1"/>
    <w:rsid w:val="00576B0B"/>
    <w:rsid w:val="006140C9"/>
    <w:rsid w:val="006707B4"/>
    <w:rsid w:val="00732114"/>
    <w:rsid w:val="008A3519"/>
    <w:rsid w:val="008B7726"/>
    <w:rsid w:val="00A367B1"/>
    <w:rsid w:val="00A825C3"/>
    <w:rsid w:val="00B60051"/>
    <w:rsid w:val="00BE5F4E"/>
    <w:rsid w:val="00C832AE"/>
    <w:rsid w:val="00D31D50"/>
    <w:rsid w:val="00FF45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25C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825C3"/>
    <w:rPr>
      <w:rFonts w:ascii="Tahoma" w:hAnsi="Tahoma"/>
      <w:sz w:val="18"/>
      <w:szCs w:val="18"/>
    </w:rPr>
  </w:style>
  <w:style w:type="paragraph" w:styleId="a4">
    <w:name w:val="footer"/>
    <w:basedOn w:val="a"/>
    <w:link w:val="Char0"/>
    <w:uiPriority w:val="99"/>
    <w:semiHidden/>
    <w:unhideWhenUsed/>
    <w:rsid w:val="00A825C3"/>
    <w:pPr>
      <w:tabs>
        <w:tab w:val="center" w:pos="4153"/>
        <w:tab w:val="right" w:pos="8306"/>
      </w:tabs>
    </w:pPr>
    <w:rPr>
      <w:sz w:val="18"/>
      <w:szCs w:val="18"/>
    </w:rPr>
  </w:style>
  <w:style w:type="character" w:customStyle="1" w:styleId="Char0">
    <w:name w:val="页脚 Char"/>
    <w:basedOn w:val="a0"/>
    <w:link w:val="a4"/>
    <w:uiPriority w:val="99"/>
    <w:semiHidden/>
    <w:rsid w:val="00A825C3"/>
    <w:rPr>
      <w:rFonts w:ascii="Tahoma" w:hAnsi="Tahoma"/>
      <w:sz w:val="18"/>
      <w:szCs w:val="18"/>
    </w:rPr>
  </w:style>
  <w:style w:type="paragraph" w:styleId="a5">
    <w:name w:val="List Paragraph"/>
    <w:basedOn w:val="a"/>
    <w:uiPriority w:val="34"/>
    <w:qFormat/>
    <w:rsid w:val="00B60051"/>
    <w:pPr>
      <w:ind w:firstLineChars="200" w:firstLine="420"/>
    </w:pPr>
  </w:style>
  <w:style w:type="paragraph" w:styleId="a6">
    <w:name w:val="Balloon Text"/>
    <w:basedOn w:val="a"/>
    <w:link w:val="Char1"/>
    <w:uiPriority w:val="99"/>
    <w:semiHidden/>
    <w:unhideWhenUsed/>
    <w:rsid w:val="00305BD4"/>
    <w:pPr>
      <w:spacing w:after="0"/>
    </w:pPr>
    <w:rPr>
      <w:sz w:val="18"/>
      <w:szCs w:val="18"/>
    </w:rPr>
  </w:style>
  <w:style w:type="character" w:customStyle="1" w:styleId="Char1">
    <w:name w:val="批注框文本 Char"/>
    <w:basedOn w:val="a0"/>
    <w:link w:val="a6"/>
    <w:uiPriority w:val="99"/>
    <w:semiHidden/>
    <w:rsid w:val="00305BD4"/>
    <w:rPr>
      <w:rFonts w:ascii="Tahoma" w:hAnsi="Tahoma"/>
      <w:sz w:val="18"/>
      <w:szCs w:val="18"/>
    </w:rPr>
  </w:style>
  <w:style w:type="character" w:styleId="a7">
    <w:name w:val="Hyperlink"/>
    <w:basedOn w:val="a0"/>
    <w:uiPriority w:val="99"/>
    <w:unhideWhenUsed/>
    <w:rsid w:val="0073211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6617663">
      <w:bodyDiv w:val="1"/>
      <w:marLeft w:val="0"/>
      <w:marRight w:val="0"/>
      <w:marTop w:val="0"/>
      <w:marBottom w:val="0"/>
      <w:divBdr>
        <w:top w:val="none" w:sz="0" w:space="0" w:color="auto"/>
        <w:left w:val="none" w:sz="0" w:space="0" w:color="auto"/>
        <w:bottom w:val="none" w:sz="0" w:space="0" w:color="auto"/>
        <w:right w:val="none" w:sz="0" w:space="0" w:color="auto"/>
      </w:divBdr>
    </w:div>
    <w:div w:id="44669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tyjc123@163.com"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cp:revision>
  <dcterms:created xsi:type="dcterms:W3CDTF">2008-09-11T17:20:00Z</dcterms:created>
  <dcterms:modified xsi:type="dcterms:W3CDTF">2019-09-05T00:06:00Z</dcterms:modified>
</cp:coreProperties>
</file>